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7B" w:rsidRDefault="0097510D" w:rsidP="00C7427B">
      <w:pPr>
        <w:ind w:left="-576" w:right="-630"/>
        <w:jc w:val="center"/>
        <w:rPr>
          <w:b/>
          <w:u w:val="single"/>
        </w:rPr>
      </w:pPr>
      <w:r>
        <w:rPr>
          <w:b/>
          <w:u w:val="single"/>
        </w:rPr>
        <w:t xml:space="preserve">GRANT </w:t>
      </w:r>
      <w:r w:rsidR="00C7427B" w:rsidRPr="00303A35">
        <w:rPr>
          <w:b/>
          <w:u w:val="single"/>
        </w:rPr>
        <w:t xml:space="preserve">LETTER AGREEMENT FOR </w:t>
      </w:r>
    </w:p>
    <w:p w:rsidR="00C7427B" w:rsidRPr="00303A35" w:rsidRDefault="00C7427B" w:rsidP="00C7427B">
      <w:pPr>
        <w:ind w:left="-576" w:right="-720"/>
        <w:jc w:val="center"/>
        <w:rPr>
          <w:b/>
          <w:u w:val="single"/>
        </w:rPr>
      </w:pPr>
      <w:r w:rsidRPr="00303A35">
        <w:rPr>
          <w:b/>
          <w:u w:val="single"/>
        </w:rPr>
        <w:t>SUPPORT OF MEDICAL EDUCATION</w:t>
      </w:r>
    </w:p>
    <w:p w:rsidR="00C7427B" w:rsidRPr="00505107" w:rsidRDefault="00C7427B" w:rsidP="00C7427B">
      <w:pPr>
        <w:ind w:right="-720"/>
        <w:jc w:val="center"/>
        <w:rPr>
          <w:b/>
          <w:sz w:val="22"/>
          <w:szCs w:val="22"/>
          <w:u w:val="single"/>
        </w:rPr>
      </w:pPr>
    </w:p>
    <w:p w:rsidR="00C7427B" w:rsidRPr="00665970" w:rsidRDefault="009350F0" w:rsidP="00201044">
      <w:pPr>
        <w:ind w:right="-720"/>
        <w:rPr>
          <w:sz w:val="22"/>
          <w:szCs w:val="22"/>
        </w:rPr>
      </w:pPr>
      <w:r>
        <w:rPr>
          <w:sz w:val="22"/>
          <w:szCs w:val="22"/>
        </w:rPr>
        <w:t xml:space="preserve">THIS </w:t>
      </w:r>
      <w:r w:rsidR="0097510D">
        <w:rPr>
          <w:sz w:val="22"/>
          <w:szCs w:val="22"/>
        </w:rPr>
        <w:t xml:space="preserve">GRANT </w:t>
      </w:r>
      <w:r>
        <w:rPr>
          <w:sz w:val="22"/>
          <w:szCs w:val="22"/>
        </w:rPr>
        <w:t>LETTER AGREEMENT</w:t>
      </w:r>
      <w:r w:rsidR="00C13749">
        <w:rPr>
          <w:sz w:val="22"/>
          <w:szCs w:val="22"/>
        </w:rPr>
        <w:t xml:space="preserve"> FOR SUPPORT OF MEDICAL EDUCATION</w:t>
      </w:r>
      <w:r>
        <w:rPr>
          <w:sz w:val="22"/>
          <w:szCs w:val="22"/>
        </w:rPr>
        <w:t xml:space="preserve"> (the “</w:t>
      </w:r>
      <w:r w:rsidRPr="003B5255">
        <w:rPr>
          <w:b/>
          <w:sz w:val="22"/>
          <w:szCs w:val="22"/>
        </w:rPr>
        <w:t>Agreement</w:t>
      </w:r>
      <w:r>
        <w:rPr>
          <w:sz w:val="22"/>
          <w:szCs w:val="22"/>
        </w:rPr>
        <w:t xml:space="preserve">”), effective as of the date the last party signs this Agreement, is by and between </w:t>
      </w:r>
      <w:r w:rsidR="00C7427B" w:rsidRPr="000A7719">
        <w:rPr>
          <w:sz w:val="22"/>
          <w:szCs w:val="22"/>
        </w:rPr>
        <w:t>Smith &amp; Nephew</w:t>
      </w:r>
      <w:r w:rsidR="001E7EEE">
        <w:rPr>
          <w:sz w:val="22"/>
          <w:szCs w:val="22"/>
        </w:rPr>
        <w:t>,</w:t>
      </w:r>
      <w:r w:rsidR="00C7427B" w:rsidRPr="000A7719">
        <w:rPr>
          <w:sz w:val="22"/>
          <w:szCs w:val="22"/>
        </w:rPr>
        <w:t xml:space="preserve"> Inc.</w:t>
      </w:r>
      <w:r w:rsidR="00021364">
        <w:rPr>
          <w:sz w:val="22"/>
          <w:szCs w:val="22"/>
        </w:rPr>
        <w:t xml:space="preserve"> (“</w:t>
      </w:r>
      <w:r w:rsidR="00021364" w:rsidRPr="003B5255">
        <w:rPr>
          <w:b/>
          <w:sz w:val="22"/>
          <w:szCs w:val="22"/>
        </w:rPr>
        <w:t>Sponsor</w:t>
      </w:r>
      <w:r w:rsidR="00021364">
        <w:rPr>
          <w:sz w:val="22"/>
          <w:szCs w:val="22"/>
        </w:rPr>
        <w:t>”</w:t>
      </w:r>
      <w:r>
        <w:rPr>
          <w:sz w:val="22"/>
          <w:szCs w:val="22"/>
        </w:rPr>
        <w:t xml:space="preserve"> or “</w:t>
      </w:r>
      <w:r w:rsidRPr="003B5255">
        <w:rPr>
          <w:b/>
          <w:sz w:val="22"/>
          <w:szCs w:val="22"/>
        </w:rPr>
        <w:t>S&amp;N</w:t>
      </w:r>
      <w:r>
        <w:rPr>
          <w:sz w:val="22"/>
          <w:szCs w:val="22"/>
        </w:rPr>
        <w:t>”</w:t>
      </w:r>
      <w:r w:rsidR="00021364">
        <w:rPr>
          <w:sz w:val="22"/>
          <w:szCs w:val="22"/>
        </w:rPr>
        <w:t>) of 3909 Hulen St., Fort Worth, TX 76107</w:t>
      </w:r>
      <w:r w:rsidR="00C7427B" w:rsidRPr="000A7719">
        <w:rPr>
          <w:sz w:val="22"/>
          <w:szCs w:val="22"/>
        </w:rPr>
        <w:t xml:space="preserve"> and</w:t>
      </w:r>
      <w:r w:rsidR="00072972">
        <w:rPr>
          <w:sz w:val="22"/>
          <w:szCs w:val="22"/>
        </w:rPr>
        <w:t xml:space="preserve"> </w:t>
      </w:r>
      <w:r w:rsidR="00072972">
        <w:rPr>
          <w:sz w:val="22"/>
          <w:szCs w:val="22"/>
        </w:rPr>
        <w:t xml:space="preserve">(name of grant recipient) </w:t>
      </w:r>
      <w:r w:rsidR="00C7427B" w:rsidRPr="000A7719">
        <w:rPr>
          <w:sz w:val="22"/>
          <w:szCs w:val="22"/>
        </w:rPr>
        <w:t xml:space="preserve"> </w:t>
      </w:r>
      <w:r w:rsidR="00201044">
        <w:rPr>
          <w:sz w:val="22"/>
          <w:szCs w:val="22"/>
        </w:rPr>
        <w:fldChar w:fldCharType="begin">
          <w:ffData>
            <w:name w:val="Text24"/>
            <w:enabled/>
            <w:calcOnExit w:val="0"/>
            <w:textInput/>
          </w:ffData>
        </w:fldChar>
      </w:r>
      <w:bookmarkStart w:id="0" w:name="Text24"/>
      <w:r w:rsidR="00201044">
        <w:rPr>
          <w:sz w:val="22"/>
          <w:szCs w:val="22"/>
        </w:rPr>
        <w:instrText xml:space="preserve"> FORMTEXT </w:instrText>
      </w:r>
      <w:r w:rsidR="00201044">
        <w:rPr>
          <w:sz w:val="22"/>
          <w:szCs w:val="22"/>
        </w:rPr>
      </w:r>
      <w:r w:rsidR="00201044">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sidR="00201044">
        <w:rPr>
          <w:sz w:val="22"/>
          <w:szCs w:val="22"/>
        </w:rPr>
        <w:fldChar w:fldCharType="end"/>
      </w:r>
      <w:bookmarkEnd w:id="0"/>
      <w:r w:rsidR="00021364">
        <w:rPr>
          <w:sz w:val="22"/>
          <w:szCs w:val="22"/>
        </w:rPr>
        <w:t xml:space="preserve"> </w:t>
      </w:r>
      <w:r w:rsidR="00021364" w:rsidRPr="00665970">
        <w:rPr>
          <w:sz w:val="22"/>
          <w:szCs w:val="22"/>
        </w:rPr>
        <w:t>of</w:t>
      </w:r>
      <w:r w:rsidR="00201044">
        <w:rPr>
          <w:sz w:val="22"/>
          <w:szCs w:val="22"/>
        </w:rPr>
        <w:t xml:space="preserve"> </w:t>
      </w:r>
      <w:r w:rsidR="00072972">
        <w:rPr>
          <w:sz w:val="22"/>
          <w:szCs w:val="22"/>
        </w:rPr>
        <w:t xml:space="preserve"> </w:t>
      </w:r>
      <w:r w:rsidR="00072972">
        <w:rPr>
          <w:sz w:val="22"/>
          <w:szCs w:val="22"/>
        </w:rPr>
        <w:t xml:space="preserve">(address)  </w:t>
      </w:r>
      <w:r w:rsidR="00201044">
        <w:rPr>
          <w:sz w:val="22"/>
          <w:szCs w:val="22"/>
        </w:rPr>
        <w:fldChar w:fldCharType="begin">
          <w:ffData>
            <w:name w:val="Text25"/>
            <w:enabled/>
            <w:calcOnExit w:val="0"/>
            <w:textInput/>
          </w:ffData>
        </w:fldChar>
      </w:r>
      <w:bookmarkStart w:id="1" w:name="Text25"/>
      <w:r w:rsidR="00201044">
        <w:rPr>
          <w:sz w:val="22"/>
          <w:szCs w:val="22"/>
        </w:rPr>
        <w:instrText xml:space="preserve"> FORMTEXT </w:instrText>
      </w:r>
      <w:r w:rsidR="00201044">
        <w:rPr>
          <w:sz w:val="22"/>
          <w:szCs w:val="22"/>
        </w:rPr>
      </w:r>
      <w:r w:rsidR="00201044">
        <w:rPr>
          <w:sz w:val="22"/>
          <w:szCs w:val="22"/>
        </w:rPr>
        <w:fldChar w:fldCharType="separate"/>
      </w:r>
      <w:bookmarkStart w:id="2" w:name="_GoBack"/>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bookmarkEnd w:id="2"/>
      <w:r w:rsidR="00201044">
        <w:rPr>
          <w:sz w:val="22"/>
          <w:szCs w:val="22"/>
        </w:rPr>
        <w:fldChar w:fldCharType="end"/>
      </w:r>
      <w:bookmarkEnd w:id="1"/>
      <w:r w:rsidR="00201044">
        <w:rPr>
          <w:sz w:val="22"/>
          <w:szCs w:val="22"/>
        </w:rPr>
        <w:t xml:space="preserve"> </w:t>
      </w:r>
      <w:r w:rsidR="008F12DA">
        <w:rPr>
          <w:sz w:val="22"/>
          <w:szCs w:val="22"/>
        </w:rPr>
        <w:t xml:space="preserve"> </w:t>
      </w:r>
      <w:r w:rsidR="00C7427B" w:rsidRPr="00665970">
        <w:rPr>
          <w:sz w:val="22"/>
          <w:szCs w:val="22"/>
        </w:rPr>
        <w:t>(“</w:t>
      </w:r>
      <w:r w:rsidR="00C7427B" w:rsidRPr="00665970">
        <w:rPr>
          <w:b/>
          <w:sz w:val="22"/>
          <w:szCs w:val="22"/>
        </w:rPr>
        <w:t>Recipient</w:t>
      </w:r>
      <w:r w:rsidR="00C7427B" w:rsidRPr="00665970">
        <w:rPr>
          <w:sz w:val="22"/>
          <w:szCs w:val="22"/>
        </w:rPr>
        <w:t>”</w:t>
      </w:r>
      <w:r w:rsidRPr="00665970">
        <w:rPr>
          <w:sz w:val="22"/>
          <w:szCs w:val="22"/>
        </w:rPr>
        <w:t>).</w:t>
      </w:r>
      <w:r w:rsidR="00C13749" w:rsidRPr="00665970">
        <w:rPr>
          <w:sz w:val="22"/>
          <w:szCs w:val="22"/>
        </w:rPr>
        <w:t xml:space="preserve"> S&amp;N and Recipient may at times be referred to herein individually as a “</w:t>
      </w:r>
      <w:r w:rsidR="00C13749" w:rsidRPr="00665970">
        <w:rPr>
          <w:b/>
          <w:sz w:val="22"/>
          <w:szCs w:val="22"/>
        </w:rPr>
        <w:t>Party</w:t>
      </w:r>
      <w:r w:rsidR="00C13749" w:rsidRPr="00665970">
        <w:rPr>
          <w:sz w:val="22"/>
          <w:szCs w:val="22"/>
        </w:rPr>
        <w:t>” or collectively as the “</w:t>
      </w:r>
      <w:r w:rsidR="00C13749" w:rsidRPr="00665970">
        <w:rPr>
          <w:b/>
          <w:sz w:val="22"/>
          <w:szCs w:val="22"/>
        </w:rPr>
        <w:t>Parties</w:t>
      </w:r>
      <w:r w:rsidR="00C13749" w:rsidRPr="00665970">
        <w:rPr>
          <w:sz w:val="22"/>
          <w:szCs w:val="22"/>
        </w:rPr>
        <w:t>”</w:t>
      </w:r>
      <w:r w:rsidRPr="00665970">
        <w:rPr>
          <w:sz w:val="22"/>
          <w:szCs w:val="22"/>
        </w:rPr>
        <w:br/>
      </w:r>
      <w:r w:rsidR="00C7427B" w:rsidRPr="00665970">
        <w:rPr>
          <w:sz w:val="22"/>
          <w:szCs w:val="22"/>
        </w:rPr>
        <w:t xml:space="preserve"> </w:t>
      </w:r>
    </w:p>
    <w:tbl>
      <w:tblPr>
        <w:tblStyle w:val="TableGrid"/>
        <w:tblpPr w:leftFromText="180" w:rightFromText="180" w:vertAnchor="text" w:tblpX="108" w:tblpY="1"/>
        <w:tblOverlap w:val="never"/>
        <w:tblW w:w="10260" w:type="dxa"/>
        <w:tblLook w:val="04A0" w:firstRow="1" w:lastRow="0" w:firstColumn="1" w:lastColumn="0" w:noHBand="0" w:noVBand="1"/>
      </w:tblPr>
      <w:tblGrid>
        <w:gridCol w:w="1278"/>
        <w:gridCol w:w="1422"/>
        <w:gridCol w:w="648"/>
        <w:gridCol w:w="1620"/>
        <w:gridCol w:w="810"/>
        <w:gridCol w:w="1350"/>
        <w:gridCol w:w="900"/>
        <w:gridCol w:w="2232"/>
      </w:tblGrid>
      <w:tr w:rsidR="00D3167B" w:rsidTr="001046C9">
        <w:tc>
          <w:tcPr>
            <w:tcW w:w="2700" w:type="dxa"/>
            <w:gridSpan w:val="2"/>
            <w:tcBorders>
              <w:bottom w:val="single" w:sz="4" w:space="0" w:color="auto"/>
            </w:tcBorders>
            <w:shd w:val="clear" w:color="auto" w:fill="F2F2F2" w:themeFill="background1" w:themeFillShade="F2"/>
          </w:tcPr>
          <w:p w:rsidR="00D3167B" w:rsidRDefault="00D3167B" w:rsidP="009F5E95">
            <w:pPr>
              <w:ind w:right="-720"/>
              <w:jc w:val="both"/>
              <w:rPr>
                <w:sz w:val="22"/>
                <w:szCs w:val="22"/>
              </w:rPr>
            </w:pPr>
            <w:r>
              <w:rPr>
                <w:sz w:val="22"/>
                <w:szCs w:val="22"/>
              </w:rPr>
              <w:t>Title of Activity (Program)</w:t>
            </w:r>
          </w:p>
        </w:tc>
        <w:tc>
          <w:tcPr>
            <w:tcW w:w="7560" w:type="dxa"/>
            <w:gridSpan w:val="6"/>
          </w:tcPr>
          <w:p w:rsidR="00D3167B" w:rsidRDefault="002E75F8" w:rsidP="00F708B1">
            <w:pPr>
              <w:ind w:right="-720"/>
              <w:jc w:val="both"/>
              <w:rPr>
                <w:sz w:val="22"/>
                <w:szCs w:val="22"/>
              </w:rPr>
            </w:pPr>
            <w:r>
              <w:rPr>
                <w:sz w:val="22"/>
                <w:szCs w:val="22"/>
              </w:rPr>
              <w:fldChar w:fldCharType="begin">
                <w:ffData>
                  <w:name w:val="Text1"/>
                  <w:enabled/>
                  <w:calcOnExit w:val="0"/>
                  <w:textInput/>
                </w:ffData>
              </w:fldChar>
            </w:r>
            <w:bookmarkStart w:id="3" w:name="Text1"/>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3"/>
          </w:p>
        </w:tc>
      </w:tr>
      <w:tr w:rsidR="00D3167B" w:rsidTr="00AC11D3">
        <w:tc>
          <w:tcPr>
            <w:tcW w:w="2700" w:type="dxa"/>
            <w:gridSpan w:val="2"/>
            <w:shd w:val="clear" w:color="auto" w:fill="F2F2F2" w:themeFill="background1" w:themeFillShade="F2"/>
          </w:tcPr>
          <w:p w:rsidR="00D3167B" w:rsidRDefault="00D3167B" w:rsidP="009F5E95">
            <w:pPr>
              <w:ind w:right="-720"/>
              <w:jc w:val="both"/>
              <w:rPr>
                <w:sz w:val="22"/>
                <w:szCs w:val="22"/>
              </w:rPr>
            </w:pPr>
            <w:r>
              <w:rPr>
                <w:sz w:val="22"/>
                <w:szCs w:val="22"/>
              </w:rPr>
              <w:t>Location:</w:t>
            </w:r>
          </w:p>
        </w:tc>
        <w:tc>
          <w:tcPr>
            <w:tcW w:w="4428" w:type="dxa"/>
            <w:gridSpan w:val="4"/>
          </w:tcPr>
          <w:p w:rsidR="00D3167B" w:rsidRDefault="002E75F8" w:rsidP="00F708B1">
            <w:pPr>
              <w:ind w:right="-720"/>
              <w:jc w:val="both"/>
              <w:rPr>
                <w:sz w:val="22"/>
                <w:szCs w:val="22"/>
              </w:rPr>
            </w:pPr>
            <w:r>
              <w:rPr>
                <w:sz w:val="22"/>
                <w:szCs w:val="22"/>
              </w:rPr>
              <w:fldChar w:fldCharType="begin">
                <w:ffData>
                  <w:name w:val="Text3"/>
                  <w:enabled/>
                  <w:calcOnExit w:val="0"/>
                  <w:textInput/>
                </w:ffData>
              </w:fldChar>
            </w:r>
            <w:bookmarkStart w:id="4" w:name="Text3"/>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4"/>
          </w:p>
        </w:tc>
        <w:tc>
          <w:tcPr>
            <w:tcW w:w="900" w:type="dxa"/>
            <w:shd w:val="clear" w:color="auto" w:fill="F2F2F2" w:themeFill="background1" w:themeFillShade="F2"/>
          </w:tcPr>
          <w:p w:rsidR="00D3167B" w:rsidRDefault="00D3167B" w:rsidP="009F5E95">
            <w:pPr>
              <w:ind w:right="-720"/>
              <w:jc w:val="both"/>
              <w:rPr>
                <w:sz w:val="22"/>
                <w:szCs w:val="22"/>
              </w:rPr>
            </w:pPr>
            <w:r>
              <w:rPr>
                <w:sz w:val="22"/>
                <w:szCs w:val="22"/>
              </w:rPr>
              <w:t>Date(s):</w:t>
            </w:r>
          </w:p>
        </w:tc>
        <w:tc>
          <w:tcPr>
            <w:tcW w:w="2232" w:type="dxa"/>
          </w:tcPr>
          <w:p w:rsidR="00D3167B" w:rsidRDefault="002E75F8" w:rsidP="00F708B1">
            <w:pPr>
              <w:ind w:right="-720"/>
              <w:jc w:val="both"/>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5"/>
          </w:p>
        </w:tc>
      </w:tr>
      <w:tr w:rsidR="00D3167B" w:rsidTr="001046C9">
        <w:tc>
          <w:tcPr>
            <w:tcW w:w="1278" w:type="dxa"/>
            <w:tcBorders>
              <w:bottom w:val="single" w:sz="4" w:space="0" w:color="auto"/>
            </w:tcBorders>
            <w:shd w:val="clear" w:color="auto" w:fill="F2F2F2" w:themeFill="background1" w:themeFillShade="F2"/>
          </w:tcPr>
          <w:p w:rsidR="00D3167B" w:rsidRDefault="00D3167B" w:rsidP="009F5E95">
            <w:pPr>
              <w:ind w:right="-720"/>
              <w:jc w:val="both"/>
              <w:rPr>
                <w:sz w:val="22"/>
                <w:szCs w:val="22"/>
              </w:rPr>
            </w:pPr>
            <w:r>
              <w:rPr>
                <w:sz w:val="22"/>
                <w:szCs w:val="22"/>
              </w:rPr>
              <w:t>Address:</w:t>
            </w:r>
          </w:p>
        </w:tc>
        <w:tc>
          <w:tcPr>
            <w:tcW w:w="8982" w:type="dxa"/>
            <w:gridSpan w:val="7"/>
          </w:tcPr>
          <w:p w:rsidR="00D3167B" w:rsidRDefault="002E75F8" w:rsidP="00F708B1">
            <w:pPr>
              <w:ind w:right="-720"/>
              <w:jc w:val="both"/>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6"/>
          </w:p>
        </w:tc>
      </w:tr>
      <w:tr w:rsidR="001251BC" w:rsidTr="00AC11D3">
        <w:tc>
          <w:tcPr>
            <w:tcW w:w="1278" w:type="dxa"/>
            <w:tcBorders>
              <w:bottom w:val="single" w:sz="4" w:space="0" w:color="auto"/>
            </w:tcBorders>
            <w:shd w:val="clear" w:color="auto" w:fill="F2F2F2" w:themeFill="background1" w:themeFillShade="F2"/>
          </w:tcPr>
          <w:p w:rsidR="009F5E95" w:rsidRDefault="009F5E95" w:rsidP="009F5E95">
            <w:pPr>
              <w:ind w:right="-720"/>
              <w:jc w:val="both"/>
              <w:rPr>
                <w:sz w:val="22"/>
                <w:szCs w:val="22"/>
              </w:rPr>
            </w:pPr>
            <w:r>
              <w:rPr>
                <w:sz w:val="22"/>
                <w:szCs w:val="22"/>
              </w:rPr>
              <w:t>City:</w:t>
            </w:r>
          </w:p>
        </w:tc>
        <w:tc>
          <w:tcPr>
            <w:tcW w:w="3690" w:type="dxa"/>
            <w:gridSpan w:val="3"/>
          </w:tcPr>
          <w:p w:rsidR="009F5E95" w:rsidRDefault="002E75F8" w:rsidP="00F708B1">
            <w:pPr>
              <w:ind w:right="-720"/>
              <w:jc w:val="both"/>
              <w:rPr>
                <w:sz w:val="22"/>
                <w:szCs w:val="22"/>
              </w:rPr>
            </w:pP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7"/>
          </w:p>
        </w:tc>
        <w:tc>
          <w:tcPr>
            <w:tcW w:w="810" w:type="dxa"/>
            <w:tcBorders>
              <w:bottom w:val="single" w:sz="4" w:space="0" w:color="auto"/>
            </w:tcBorders>
            <w:shd w:val="clear" w:color="auto" w:fill="F2F2F2" w:themeFill="background1" w:themeFillShade="F2"/>
          </w:tcPr>
          <w:p w:rsidR="009F5E95" w:rsidRDefault="009F5E95" w:rsidP="009F5E95">
            <w:pPr>
              <w:ind w:right="-720"/>
              <w:jc w:val="both"/>
              <w:rPr>
                <w:sz w:val="22"/>
                <w:szCs w:val="22"/>
              </w:rPr>
            </w:pPr>
            <w:r>
              <w:rPr>
                <w:sz w:val="22"/>
                <w:szCs w:val="22"/>
              </w:rPr>
              <w:t>State:</w:t>
            </w:r>
          </w:p>
        </w:tc>
        <w:tc>
          <w:tcPr>
            <w:tcW w:w="1350" w:type="dxa"/>
          </w:tcPr>
          <w:p w:rsidR="009F5E95" w:rsidRDefault="002E75F8" w:rsidP="00F708B1">
            <w:pPr>
              <w:ind w:right="-720"/>
              <w:jc w:val="both"/>
              <w:rPr>
                <w:sz w:val="22"/>
                <w:szCs w:val="22"/>
              </w:rPr>
            </w:pPr>
            <w:r>
              <w:rPr>
                <w:sz w:val="22"/>
                <w:szCs w:val="22"/>
              </w:rPr>
              <w:fldChar w:fldCharType="begin">
                <w:ffData>
                  <w:name w:val="Text8"/>
                  <w:enabled/>
                  <w:calcOnExit w:val="0"/>
                  <w:textInput/>
                </w:ffData>
              </w:fldChar>
            </w:r>
            <w:bookmarkStart w:id="8" w:name="Text8"/>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8"/>
          </w:p>
        </w:tc>
        <w:tc>
          <w:tcPr>
            <w:tcW w:w="900" w:type="dxa"/>
            <w:shd w:val="clear" w:color="auto" w:fill="F2F2F2" w:themeFill="background1" w:themeFillShade="F2"/>
          </w:tcPr>
          <w:p w:rsidR="009F5E95" w:rsidRDefault="009F5E95" w:rsidP="009F5E95">
            <w:pPr>
              <w:ind w:right="-720"/>
              <w:jc w:val="both"/>
              <w:rPr>
                <w:sz w:val="22"/>
                <w:szCs w:val="22"/>
              </w:rPr>
            </w:pPr>
            <w:r>
              <w:rPr>
                <w:sz w:val="22"/>
                <w:szCs w:val="22"/>
              </w:rPr>
              <w:t>Zip:</w:t>
            </w:r>
          </w:p>
        </w:tc>
        <w:tc>
          <w:tcPr>
            <w:tcW w:w="2232" w:type="dxa"/>
          </w:tcPr>
          <w:p w:rsidR="009F5E95" w:rsidRDefault="002E75F8" w:rsidP="00F708B1">
            <w:pPr>
              <w:ind w:right="-720"/>
              <w:jc w:val="both"/>
              <w:rPr>
                <w:sz w:val="22"/>
                <w:szCs w:val="22"/>
              </w:rPr>
            </w:pPr>
            <w:r>
              <w:rPr>
                <w:sz w:val="22"/>
                <w:szCs w:val="22"/>
              </w:rPr>
              <w:fldChar w:fldCharType="begin">
                <w:ffData>
                  <w:name w:val="Text9"/>
                  <w:enabled/>
                  <w:calcOnExit w:val="0"/>
                  <w:textInput/>
                </w:ffData>
              </w:fldChar>
            </w:r>
            <w:bookmarkStart w:id="9" w:name="Text9"/>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9"/>
          </w:p>
        </w:tc>
      </w:tr>
      <w:tr w:rsidR="009F5E95" w:rsidTr="001046C9">
        <w:tc>
          <w:tcPr>
            <w:tcW w:w="1278" w:type="dxa"/>
            <w:shd w:val="clear" w:color="auto" w:fill="F2F2F2" w:themeFill="background1" w:themeFillShade="F2"/>
          </w:tcPr>
          <w:p w:rsidR="009F5E95" w:rsidRDefault="009F5E95" w:rsidP="009F5E95">
            <w:pPr>
              <w:ind w:right="-720"/>
              <w:jc w:val="both"/>
              <w:rPr>
                <w:sz w:val="22"/>
                <w:szCs w:val="22"/>
              </w:rPr>
            </w:pPr>
            <w:r>
              <w:rPr>
                <w:sz w:val="22"/>
                <w:szCs w:val="22"/>
              </w:rPr>
              <w:t>Telephone:</w:t>
            </w:r>
          </w:p>
        </w:tc>
        <w:tc>
          <w:tcPr>
            <w:tcW w:w="1422" w:type="dxa"/>
          </w:tcPr>
          <w:p w:rsidR="009F5E95" w:rsidRDefault="002E75F8" w:rsidP="00F708B1">
            <w:pPr>
              <w:ind w:right="-720"/>
              <w:jc w:val="both"/>
              <w:rPr>
                <w:sz w:val="22"/>
                <w:szCs w:val="22"/>
              </w:rPr>
            </w:pPr>
            <w:r>
              <w:rPr>
                <w:sz w:val="22"/>
                <w:szCs w:val="22"/>
              </w:rPr>
              <w:fldChar w:fldCharType="begin">
                <w:ffData>
                  <w:name w:val="Text10"/>
                  <w:enabled/>
                  <w:calcOnExit w:val="0"/>
                  <w:textInput/>
                </w:ffData>
              </w:fldChar>
            </w:r>
            <w:bookmarkStart w:id="10" w:name="Text10"/>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0"/>
          </w:p>
        </w:tc>
        <w:tc>
          <w:tcPr>
            <w:tcW w:w="648" w:type="dxa"/>
            <w:shd w:val="clear" w:color="auto" w:fill="F2F2F2" w:themeFill="background1" w:themeFillShade="F2"/>
          </w:tcPr>
          <w:p w:rsidR="009F5E95" w:rsidRDefault="009F5E95" w:rsidP="009F5E95">
            <w:pPr>
              <w:ind w:right="-720"/>
              <w:jc w:val="both"/>
              <w:rPr>
                <w:sz w:val="22"/>
                <w:szCs w:val="22"/>
              </w:rPr>
            </w:pPr>
            <w:r>
              <w:rPr>
                <w:sz w:val="22"/>
                <w:szCs w:val="22"/>
              </w:rPr>
              <w:t>Fax:</w:t>
            </w:r>
          </w:p>
        </w:tc>
        <w:tc>
          <w:tcPr>
            <w:tcW w:w="1620" w:type="dxa"/>
          </w:tcPr>
          <w:p w:rsidR="009F5E95" w:rsidRDefault="001046C9" w:rsidP="00F708B1">
            <w:pPr>
              <w:ind w:right="-720"/>
              <w:jc w:val="both"/>
              <w:rPr>
                <w:sz w:val="22"/>
                <w:szCs w:val="22"/>
              </w:rPr>
            </w:pPr>
            <w:r>
              <w:rPr>
                <w:sz w:val="22"/>
                <w:szCs w:val="22"/>
              </w:rPr>
              <w:fldChar w:fldCharType="begin">
                <w:ffData>
                  <w:name w:val="Text23"/>
                  <w:enabled/>
                  <w:calcOnExit w:val="0"/>
                  <w:textInput/>
                </w:ffData>
              </w:fldChar>
            </w:r>
            <w:bookmarkStart w:id="11" w:name="Text23"/>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1"/>
          </w:p>
        </w:tc>
        <w:tc>
          <w:tcPr>
            <w:tcW w:w="810" w:type="dxa"/>
            <w:shd w:val="clear" w:color="auto" w:fill="F2F2F2" w:themeFill="background1" w:themeFillShade="F2"/>
          </w:tcPr>
          <w:p w:rsidR="009F5E95" w:rsidRDefault="009F5E95" w:rsidP="009F5E95">
            <w:pPr>
              <w:ind w:right="-720"/>
              <w:jc w:val="both"/>
              <w:rPr>
                <w:sz w:val="22"/>
                <w:szCs w:val="22"/>
              </w:rPr>
            </w:pPr>
            <w:r>
              <w:rPr>
                <w:sz w:val="22"/>
                <w:szCs w:val="22"/>
              </w:rPr>
              <w:t>Email:</w:t>
            </w:r>
          </w:p>
        </w:tc>
        <w:tc>
          <w:tcPr>
            <w:tcW w:w="4482" w:type="dxa"/>
            <w:gridSpan w:val="3"/>
          </w:tcPr>
          <w:p w:rsidR="009F5E95" w:rsidRDefault="002E75F8" w:rsidP="00F708B1">
            <w:pPr>
              <w:ind w:right="-720"/>
              <w:jc w:val="both"/>
              <w:rPr>
                <w:sz w:val="22"/>
                <w:szCs w:val="22"/>
              </w:rPr>
            </w:pPr>
            <w:r>
              <w:rPr>
                <w:sz w:val="22"/>
                <w:szCs w:val="22"/>
              </w:rPr>
              <w:fldChar w:fldCharType="begin">
                <w:ffData>
                  <w:name w:val="Text12"/>
                  <w:enabled/>
                  <w:calcOnExit w:val="0"/>
                  <w:textInput/>
                </w:ffData>
              </w:fldChar>
            </w:r>
            <w:bookmarkStart w:id="12" w:name="Text12"/>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2"/>
          </w:p>
        </w:tc>
      </w:tr>
    </w:tbl>
    <w:p w:rsidR="00C7427B" w:rsidRPr="00665970" w:rsidRDefault="00C7427B" w:rsidP="00C7427B">
      <w:pPr>
        <w:ind w:right="-720"/>
      </w:pPr>
    </w:p>
    <w:p w:rsidR="00C7427B" w:rsidRPr="00665970" w:rsidRDefault="00C13749" w:rsidP="00C7427B">
      <w:pPr>
        <w:ind w:right="-720"/>
        <w:jc w:val="both"/>
        <w:rPr>
          <w:sz w:val="22"/>
          <w:szCs w:val="22"/>
        </w:rPr>
      </w:pPr>
      <w:r w:rsidRPr="00665970">
        <w:rPr>
          <w:sz w:val="22"/>
          <w:szCs w:val="22"/>
        </w:rPr>
        <w:t xml:space="preserve">Subject to Recipient’s compliance with the terms of this Agreement, </w:t>
      </w:r>
      <w:r w:rsidR="009350F0" w:rsidRPr="00665970">
        <w:rPr>
          <w:sz w:val="22"/>
          <w:szCs w:val="22"/>
        </w:rPr>
        <w:t>S&amp;N</w:t>
      </w:r>
      <w:r w:rsidR="00C7427B" w:rsidRPr="00665970">
        <w:rPr>
          <w:sz w:val="22"/>
          <w:szCs w:val="22"/>
        </w:rPr>
        <w:t xml:space="preserve"> agrees to provide support for</w:t>
      </w:r>
      <w:r w:rsidR="001E7EEE" w:rsidRPr="00665970">
        <w:rPr>
          <w:sz w:val="22"/>
          <w:szCs w:val="22"/>
        </w:rPr>
        <w:t xml:space="preserve"> the </w:t>
      </w:r>
      <w:r w:rsidR="00021364" w:rsidRPr="00665970">
        <w:rPr>
          <w:sz w:val="22"/>
          <w:szCs w:val="22"/>
        </w:rPr>
        <w:t>Program</w:t>
      </w:r>
      <w:r w:rsidR="001E7EEE" w:rsidRPr="00665970">
        <w:rPr>
          <w:sz w:val="22"/>
          <w:szCs w:val="22"/>
        </w:rPr>
        <w:t xml:space="preserve"> described above</w:t>
      </w:r>
      <w:r w:rsidR="00C7427B" w:rsidRPr="00665970">
        <w:rPr>
          <w:sz w:val="22"/>
          <w:szCs w:val="22"/>
        </w:rPr>
        <w:t xml:space="preserve"> by means of:</w:t>
      </w:r>
    </w:p>
    <w:p w:rsidR="00C7427B" w:rsidRPr="00665970" w:rsidRDefault="00C7427B" w:rsidP="00C7427B">
      <w:pPr>
        <w:ind w:right="-720"/>
        <w:jc w:val="both"/>
        <w:rPr>
          <w:sz w:val="22"/>
          <w:szCs w:val="22"/>
        </w:rPr>
      </w:pPr>
    </w:p>
    <w:tbl>
      <w:tblPr>
        <w:tblStyle w:val="TableGrid"/>
        <w:tblpPr w:leftFromText="180" w:rightFromText="180" w:vertAnchor="text" w:tblpX="144" w:tblpY="1"/>
        <w:tblOverlap w:val="never"/>
        <w:tblW w:w="10224" w:type="dxa"/>
        <w:tblLook w:val="04A0" w:firstRow="1" w:lastRow="0" w:firstColumn="1" w:lastColumn="0" w:noHBand="0" w:noVBand="1"/>
      </w:tblPr>
      <w:tblGrid>
        <w:gridCol w:w="4698"/>
        <w:gridCol w:w="3672"/>
        <w:gridCol w:w="1854"/>
      </w:tblGrid>
      <w:tr w:rsidR="00392F10" w:rsidTr="001046C9">
        <w:tc>
          <w:tcPr>
            <w:tcW w:w="4698" w:type="dxa"/>
            <w:vMerge w:val="restart"/>
          </w:tcPr>
          <w:p w:rsidR="00392F10" w:rsidRDefault="00392F10" w:rsidP="0049019C">
            <w:pPr>
              <w:ind w:right="-720"/>
              <w:jc w:val="both"/>
              <w:rPr>
                <w:sz w:val="22"/>
                <w:szCs w:val="22"/>
              </w:rPr>
            </w:pPr>
            <w:r>
              <w:rPr>
                <w:sz w:val="22"/>
                <w:szCs w:val="22"/>
              </w:rPr>
              <w:t>An unrestricted educational grant in the amount of</w:t>
            </w:r>
          </w:p>
          <w:p w:rsidR="00392F10" w:rsidRDefault="00392F10" w:rsidP="0049019C">
            <w:pPr>
              <w:ind w:right="-720"/>
              <w:jc w:val="both"/>
              <w:rPr>
                <w:sz w:val="22"/>
                <w:szCs w:val="22"/>
              </w:rPr>
            </w:pPr>
            <w:r>
              <w:rPr>
                <w:sz w:val="22"/>
                <w:szCs w:val="22"/>
              </w:rPr>
              <w:t>(see Proposal attached hereto).</w:t>
            </w:r>
          </w:p>
        </w:tc>
        <w:tc>
          <w:tcPr>
            <w:tcW w:w="3672" w:type="dxa"/>
            <w:tcBorders>
              <w:bottom w:val="single" w:sz="4" w:space="0" w:color="auto"/>
            </w:tcBorders>
          </w:tcPr>
          <w:p w:rsidR="00392F10" w:rsidRDefault="00943E25" w:rsidP="00F708B1">
            <w:pPr>
              <w:ind w:right="-720"/>
              <w:jc w:val="both"/>
              <w:rPr>
                <w:sz w:val="22"/>
                <w:szCs w:val="22"/>
              </w:rPr>
            </w:pPr>
            <w:r>
              <w:rPr>
                <w:sz w:val="22"/>
                <w:szCs w:val="22"/>
              </w:rPr>
              <w:fldChar w:fldCharType="begin">
                <w:ffData>
                  <w:name w:val="Text15"/>
                  <w:enabled/>
                  <w:calcOnExit w:val="0"/>
                  <w:textInput/>
                </w:ffData>
              </w:fldChar>
            </w:r>
            <w:bookmarkStart w:id="13" w:name="Text15"/>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3"/>
          </w:p>
        </w:tc>
        <w:tc>
          <w:tcPr>
            <w:tcW w:w="1854" w:type="dxa"/>
            <w:tcBorders>
              <w:bottom w:val="single" w:sz="4" w:space="0" w:color="auto"/>
            </w:tcBorders>
          </w:tcPr>
          <w:p w:rsidR="00392F10" w:rsidRDefault="00943E25" w:rsidP="00F708B1">
            <w:pPr>
              <w:ind w:right="-720"/>
              <w:jc w:val="both"/>
              <w:rPr>
                <w:sz w:val="22"/>
                <w:szCs w:val="22"/>
              </w:rPr>
            </w:pP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4"/>
          </w:p>
        </w:tc>
      </w:tr>
      <w:tr w:rsidR="00392F10" w:rsidTr="001046C9">
        <w:tc>
          <w:tcPr>
            <w:tcW w:w="4698" w:type="dxa"/>
            <w:vMerge/>
          </w:tcPr>
          <w:p w:rsidR="00392F10" w:rsidRDefault="00392F10" w:rsidP="0049019C">
            <w:pPr>
              <w:ind w:right="-720"/>
              <w:jc w:val="both"/>
              <w:rPr>
                <w:sz w:val="22"/>
                <w:szCs w:val="22"/>
              </w:rPr>
            </w:pPr>
          </w:p>
        </w:tc>
        <w:tc>
          <w:tcPr>
            <w:tcW w:w="3672" w:type="dxa"/>
            <w:shd w:val="clear" w:color="auto" w:fill="F2F2F2" w:themeFill="background1" w:themeFillShade="F2"/>
          </w:tcPr>
          <w:p w:rsidR="00392F10" w:rsidRPr="00D66794" w:rsidRDefault="00392F10" w:rsidP="0049019C">
            <w:pPr>
              <w:ind w:right="-720"/>
              <w:rPr>
                <w:sz w:val="18"/>
                <w:szCs w:val="18"/>
              </w:rPr>
            </w:pPr>
            <w:r w:rsidRPr="00D66794">
              <w:rPr>
                <w:sz w:val="18"/>
                <w:szCs w:val="18"/>
              </w:rPr>
              <w:t>Written Dollar Amount Above</w:t>
            </w:r>
          </w:p>
        </w:tc>
        <w:tc>
          <w:tcPr>
            <w:tcW w:w="1854" w:type="dxa"/>
            <w:shd w:val="clear" w:color="auto" w:fill="F2F2F2" w:themeFill="background1" w:themeFillShade="F2"/>
          </w:tcPr>
          <w:p w:rsidR="00392F10" w:rsidRPr="00D66794" w:rsidRDefault="00943E25" w:rsidP="0049019C">
            <w:pPr>
              <w:ind w:right="-720"/>
              <w:rPr>
                <w:sz w:val="18"/>
                <w:szCs w:val="18"/>
              </w:rPr>
            </w:pPr>
            <w:r w:rsidRPr="00D66794">
              <w:rPr>
                <w:sz w:val="18"/>
                <w:szCs w:val="18"/>
              </w:rPr>
              <w:t>$0.00 USD Above</w:t>
            </w:r>
          </w:p>
        </w:tc>
      </w:tr>
    </w:tbl>
    <w:p w:rsidR="00392F10" w:rsidRDefault="00392F10" w:rsidP="003B5255">
      <w:pPr>
        <w:ind w:left="360" w:right="-720"/>
        <w:jc w:val="both"/>
        <w:rPr>
          <w:sz w:val="22"/>
          <w:szCs w:val="22"/>
        </w:rPr>
      </w:pPr>
    </w:p>
    <w:p w:rsidR="00C7427B" w:rsidRPr="00665970" w:rsidRDefault="00C7427B" w:rsidP="00C7427B">
      <w:pPr>
        <w:ind w:right="-720"/>
        <w:jc w:val="both"/>
        <w:rPr>
          <w:sz w:val="22"/>
          <w:szCs w:val="22"/>
        </w:rPr>
      </w:pPr>
    </w:p>
    <w:p w:rsidR="00C7427B" w:rsidRPr="009F101C" w:rsidRDefault="00C7427B" w:rsidP="00C7427B">
      <w:pPr>
        <w:numPr>
          <w:ilvl w:val="0"/>
          <w:numId w:val="1"/>
        </w:numPr>
        <w:tabs>
          <w:tab w:val="clear" w:pos="720"/>
          <w:tab w:val="num" w:pos="360"/>
        </w:tabs>
        <w:ind w:left="360" w:right="-720"/>
        <w:jc w:val="both"/>
        <w:rPr>
          <w:sz w:val="22"/>
          <w:szCs w:val="22"/>
        </w:rPr>
      </w:pPr>
      <w:r w:rsidRPr="00665970">
        <w:rPr>
          <w:sz w:val="22"/>
          <w:szCs w:val="22"/>
          <w:u w:val="single"/>
        </w:rPr>
        <w:t>Statement of Purpose</w:t>
      </w:r>
      <w:r w:rsidRPr="00665970">
        <w:rPr>
          <w:sz w:val="22"/>
          <w:szCs w:val="22"/>
        </w:rPr>
        <w:t xml:space="preserve">:  The </w:t>
      </w:r>
      <w:r w:rsidR="001E7EEE" w:rsidRPr="00665970">
        <w:rPr>
          <w:sz w:val="22"/>
          <w:szCs w:val="22"/>
        </w:rPr>
        <w:t xml:space="preserve">Program </w:t>
      </w:r>
      <w:r w:rsidRPr="00665970">
        <w:rPr>
          <w:sz w:val="22"/>
          <w:szCs w:val="22"/>
        </w:rPr>
        <w:t xml:space="preserve">is for scientific and educational purposes only and will not promote </w:t>
      </w:r>
      <w:r w:rsidR="001E7EEE" w:rsidRPr="00665970">
        <w:rPr>
          <w:sz w:val="22"/>
          <w:szCs w:val="22"/>
        </w:rPr>
        <w:t>S&amp;N’s</w:t>
      </w:r>
      <w:r w:rsidRPr="00665970">
        <w:rPr>
          <w:sz w:val="22"/>
          <w:szCs w:val="22"/>
        </w:rPr>
        <w:t xml:space="preserve"> or any other </w:t>
      </w:r>
      <w:r w:rsidR="00C13749" w:rsidRPr="00665970">
        <w:rPr>
          <w:sz w:val="22"/>
          <w:szCs w:val="22"/>
        </w:rPr>
        <w:t xml:space="preserve">third-party’s </w:t>
      </w:r>
      <w:r w:rsidRPr="00665970">
        <w:rPr>
          <w:sz w:val="22"/>
          <w:szCs w:val="22"/>
        </w:rPr>
        <w:t>products, directly or indirectly.  This grant is not being given in exchange for any explicit or implicit agreement to purchase, prescribe, recommend, influence or provide favorable</w:t>
      </w:r>
      <w:r w:rsidRPr="009F101C">
        <w:rPr>
          <w:sz w:val="22"/>
          <w:szCs w:val="22"/>
        </w:rPr>
        <w:t xml:space="preserve"> fo</w:t>
      </w:r>
      <w:r>
        <w:rPr>
          <w:sz w:val="22"/>
          <w:szCs w:val="22"/>
        </w:rPr>
        <w:t xml:space="preserve">rmulary status for any </w:t>
      </w:r>
      <w:r w:rsidR="001E7EEE">
        <w:rPr>
          <w:sz w:val="22"/>
          <w:szCs w:val="22"/>
        </w:rPr>
        <w:t>S&amp;N</w:t>
      </w:r>
      <w:r w:rsidRPr="009F101C">
        <w:rPr>
          <w:sz w:val="22"/>
          <w:szCs w:val="22"/>
        </w:rPr>
        <w:t xml:space="preserve"> </w:t>
      </w:r>
      <w:r w:rsidR="001E7EEE">
        <w:rPr>
          <w:sz w:val="22"/>
          <w:szCs w:val="22"/>
        </w:rPr>
        <w:t xml:space="preserve">products </w:t>
      </w:r>
      <w:r w:rsidRPr="009F101C">
        <w:rPr>
          <w:sz w:val="22"/>
          <w:szCs w:val="22"/>
        </w:rPr>
        <w:t xml:space="preserve">or any other </w:t>
      </w:r>
      <w:r w:rsidR="00C13749">
        <w:rPr>
          <w:sz w:val="22"/>
          <w:szCs w:val="22"/>
        </w:rPr>
        <w:t>third-party’s</w:t>
      </w:r>
      <w:r w:rsidR="00C13749" w:rsidRPr="009F101C">
        <w:rPr>
          <w:sz w:val="22"/>
          <w:szCs w:val="22"/>
        </w:rPr>
        <w:t xml:space="preserve"> </w:t>
      </w:r>
      <w:r w:rsidRPr="009F101C">
        <w:rPr>
          <w:sz w:val="22"/>
          <w:szCs w:val="22"/>
        </w:rPr>
        <w:t xml:space="preserve">products.    </w:t>
      </w:r>
    </w:p>
    <w:p w:rsidR="00C7427B" w:rsidRPr="009F101C" w:rsidRDefault="00C7427B" w:rsidP="00C7427B">
      <w:pPr>
        <w:ind w:right="-720"/>
        <w:jc w:val="both"/>
        <w:rPr>
          <w:sz w:val="22"/>
          <w:szCs w:val="22"/>
        </w:rPr>
      </w:pPr>
    </w:p>
    <w:p w:rsidR="00C7427B" w:rsidRPr="009F101C" w:rsidRDefault="00C7427B" w:rsidP="00C7427B">
      <w:pPr>
        <w:numPr>
          <w:ilvl w:val="0"/>
          <w:numId w:val="1"/>
        </w:numPr>
        <w:tabs>
          <w:tab w:val="clear" w:pos="720"/>
          <w:tab w:val="num" w:pos="360"/>
        </w:tabs>
        <w:ind w:left="360" w:right="-720"/>
        <w:jc w:val="both"/>
        <w:rPr>
          <w:sz w:val="22"/>
          <w:szCs w:val="22"/>
        </w:rPr>
      </w:pPr>
      <w:r w:rsidRPr="009F101C">
        <w:rPr>
          <w:sz w:val="22"/>
          <w:szCs w:val="22"/>
          <w:u w:val="single"/>
        </w:rPr>
        <w:t>Control of Content &amp; Selection of Presenters &amp; Moderators</w:t>
      </w:r>
      <w:r w:rsidRPr="009F101C">
        <w:rPr>
          <w:sz w:val="22"/>
          <w:szCs w:val="22"/>
        </w:rPr>
        <w:t xml:space="preserve">:  </w:t>
      </w:r>
      <w:r>
        <w:rPr>
          <w:sz w:val="22"/>
          <w:szCs w:val="22"/>
        </w:rPr>
        <w:t xml:space="preserve">The Recipient will ensure that the </w:t>
      </w:r>
      <w:r w:rsidRPr="009F101C">
        <w:rPr>
          <w:sz w:val="22"/>
          <w:szCs w:val="22"/>
        </w:rPr>
        <w:t>Program will be independent, objective, fair, balanced</w:t>
      </w:r>
      <w:r w:rsidR="001E7EEE">
        <w:rPr>
          <w:sz w:val="22"/>
          <w:szCs w:val="22"/>
        </w:rPr>
        <w:t>,</w:t>
      </w:r>
      <w:r w:rsidRPr="009F101C">
        <w:rPr>
          <w:sz w:val="22"/>
          <w:szCs w:val="22"/>
        </w:rPr>
        <w:t xml:space="preserve"> and scientifically rigorous, so that it will not be viewed </w:t>
      </w:r>
      <w:r>
        <w:rPr>
          <w:sz w:val="22"/>
          <w:szCs w:val="22"/>
        </w:rPr>
        <w:t>as</w:t>
      </w:r>
      <w:r w:rsidR="001E7EEE">
        <w:rPr>
          <w:sz w:val="22"/>
          <w:szCs w:val="22"/>
        </w:rPr>
        <w:t>,</w:t>
      </w:r>
      <w:r>
        <w:rPr>
          <w:sz w:val="22"/>
          <w:szCs w:val="22"/>
        </w:rPr>
        <w:t xml:space="preserve"> nor in fact be </w:t>
      </w:r>
      <w:r w:rsidRPr="009F101C">
        <w:rPr>
          <w:sz w:val="22"/>
          <w:szCs w:val="22"/>
        </w:rPr>
        <w:t>promotional</w:t>
      </w:r>
      <w:r>
        <w:rPr>
          <w:sz w:val="22"/>
          <w:szCs w:val="22"/>
        </w:rPr>
        <w:t>.</w:t>
      </w:r>
      <w:r w:rsidRPr="009F101C">
        <w:rPr>
          <w:sz w:val="22"/>
          <w:szCs w:val="22"/>
        </w:rPr>
        <w:t xml:space="preserve">  Accordingly, </w:t>
      </w:r>
      <w:r>
        <w:rPr>
          <w:sz w:val="22"/>
          <w:szCs w:val="22"/>
        </w:rPr>
        <w:t>Recipient</w:t>
      </w:r>
      <w:r w:rsidRPr="009F101C">
        <w:rPr>
          <w:sz w:val="22"/>
          <w:szCs w:val="22"/>
        </w:rPr>
        <w:t xml:space="preserve"> </w:t>
      </w:r>
      <w:r>
        <w:rPr>
          <w:sz w:val="22"/>
          <w:szCs w:val="22"/>
        </w:rPr>
        <w:t>is</w:t>
      </w:r>
      <w:r w:rsidRPr="009F101C">
        <w:rPr>
          <w:sz w:val="22"/>
          <w:szCs w:val="22"/>
        </w:rPr>
        <w:t xml:space="preserve"> </w:t>
      </w:r>
      <w:r w:rsidR="0097510D">
        <w:rPr>
          <w:sz w:val="22"/>
          <w:szCs w:val="22"/>
        </w:rPr>
        <w:t xml:space="preserve">solely </w:t>
      </w:r>
      <w:r w:rsidRPr="009F101C">
        <w:rPr>
          <w:sz w:val="22"/>
          <w:szCs w:val="22"/>
        </w:rPr>
        <w:t>responsible for control of content and selection of presenters a</w:t>
      </w:r>
      <w:r>
        <w:rPr>
          <w:sz w:val="22"/>
          <w:szCs w:val="22"/>
        </w:rPr>
        <w:t xml:space="preserve">nd moderators (if any).  </w:t>
      </w:r>
      <w:r w:rsidR="001E7EEE">
        <w:rPr>
          <w:sz w:val="22"/>
          <w:szCs w:val="22"/>
        </w:rPr>
        <w:t>S&amp;N</w:t>
      </w:r>
      <w:r w:rsidRPr="009F101C">
        <w:rPr>
          <w:sz w:val="22"/>
          <w:szCs w:val="22"/>
        </w:rPr>
        <w:t xml:space="preserve"> will not control in any way the planning, content, speaker selection or execution of any activity that is funded pursuant to this Agreement.  </w:t>
      </w:r>
    </w:p>
    <w:p w:rsidR="00C7427B" w:rsidRPr="009F101C" w:rsidRDefault="00C7427B" w:rsidP="00C7427B">
      <w:pPr>
        <w:ind w:right="-720"/>
        <w:jc w:val="both"/>
        <w:rPr>
          <w:sz w:val="22"/>
          <w:szCs w:val="22"/>
        </w:rPr>
      </w:pPr>
    </w:p>
    <w:p w:rsidR="00C7427B" w:rsidRPr="009F101C" w:rsidRDefault="00C7427B" w:rsidP="00C7427B">
      <w:pPr>
        <w:numPr>
          <w:ilvl w:val="0"/>
          <w:numId w:val="1"/>
        </w:numPr>
        <w:tabs>
          <w:tab w:val="clear" w:pos="720"/>
          <w:tab w:val="num" w:pos="360"/>
        </w:tabs>
        <w:ind w:left="360" w:right="-720"/>
        <w:jc w:val="both"/>
        <w:rPr>
          <w:sz w:val="22"/>
          <w:szCs w:val="22"/>
        </w:rPr>
      </w:pPr>
      <w:r w:rsidRPr="009F101C">
        <w:rPr>
          <w:sz w:val="22"/>
          <w:szCs w:val="22"/>
          <w:u w:val="single"/>
        </w:rPr>
        <w:t>Disclosure of Financial Relationships:</w:t>
      </w:r>
      <w:r w:rsidRPr="009F101C">
        <w:rPr>
          <w:sz w:val="22"/>
          <w:szCs w:val="22"/>
        </w:rPr>
        <w:t xml:space="preserve">  </w:t>
      </w:r>
      <w:r>
        <w:rPr>
          <w:sz w:val="22"/>
          <w:szCs w:val="22"/>
        </w:rPr>
        <w:t>Recipient</w:t>
      </w:r>
      <w:r w:rsidRPr="009F101C">
        <w:rPr>
          <w:sz w:val="22"/>
          <w:szCs w:val="22"/>
        </w:rPr>
        <w:t xml:space="preserve"> will ensure disclosure to the audience of</w:t>
      </w:r>
      <w:r w:rsidR="001E7EEE">
        <w:rPr>
          <w:sz w:val="22"/>
          <w:szCs w:val="22"/>
        </w:rPr>
        <w:t>:</w:t>
      </w:r>
      <w:r>
        <w:rPr>
          <w:sz w:val="22"/>
          <w:szCs w:val="22"/>
        </w:rPr>
        <w:t xml:space="preserve"> (a) </w:t>
      </w:r>
      <w:r w:rsidR="001E7EEE">
        <w:rPr>
          <w:sz w:val="22"/>
          <w:szCs w:val="22"/>
        </w:rPr>
        <w:t>S&amp;N</w:t>
      </w:r>
      <w:r w:rsidRPr="009F101C">
        <w:rPr>
          <w:sz w:val="22"/>
          <w:szCs w:val="22"/>
        </w:rPr>
        <w:t xml:space="preserve"> funding</w:t>
      </w:r>
      <w:r w:rsidR="001E7EEE">
        <w:rPr>
          <w:sz w:val="22"/>
          <w:szCs w:val="22"/>
        </w:rPr>
        <w:t>;</w:t>
      </w:r>
      <w:r w:rsidRPr="009F101C">
        <w:rPr>
          <w:sz w:val="22"/>
          <w:szCs w:val="22"/>
        </w:rPr>
        <w:t xml:space="preserve"> and (b) any significant relationship between the </w:t>
      </w:r>
      <w:r>
        <w:rPr>
          <w:sz w:val="22"/>
          <w:szCs w:val="22"/>
        </w:rPr>
        <w:t xml:space="preserve">Recipient and </w:t>
      </w:r>
      <w:r w:rsidR="001E7EEE">
        <w:rPr>
          <w:sz w:val="22"/>
          <w:szCs w:val="22"/>
        </w:rPr>
        <w:t>S&amp;N</w:t>
      </w:r>
      <w:r w:rsidRPr="009F101C">
        <w:rPr>
          <w:sz w:val="22"/>
          <w:szCs w:val="22"/>
        </w:rPr>
        <w:t xml:space="preserve"> or between individual speaker(s) and/or moderator(s)</w:t>
      </w:r>
      <w:r>
        <w:rPr>
          <w:sz w:val="22"/>
          <w:szCs w:val="22"/>
        </w:rPr>
        <w:t xml:space="preserve"> and </w:t>
      </w:r>
      <w:r w:rsidR="001E7EEE">
        <w:rPr>
          <w:sz w:val="22"/>
          <w:szCs w:val="22"/>
        </w:rPr>
        <w:t>S&amp;N</w:t>
      </w:r>
      <w:r>
        <w:rPr>
          <w:sz w:val="22"/>
          <w:szCs w:val="22"/>
        </w:rPr>
        <w:t>.</w:t>
      </w:r>
      <w:r w:rsidRPr="009F101C">
        <w:rPr>
          <w:sz w:val="22"/>
          <w:szCs w:val="22"/>
        </w:rPr>
        <w:t xml:space="preserve"> </w:t>
      </w:r>
      <w:r>
        <w:rPr>
          <w:sz w:val="22"/>
          <w:szCs w:val="22"/>
        </w:rPr>
        <w:t xml:space="preserve"> </w:t>
      </w:r>
      <w:r w:rsidRPr="009F101C">
        <w:rPr>
          <w:sz w:val="22"/>
          <w:szCs w:val="22"/>
        </w:rPr>
        <w:t xml:space="preserve">The </w:t>
      </w:r>
      <w:r>
        <w:rPr>
          <w:sz w:val="22"/>
          <w:szCs w:val="22"/>
        </w:rPr>
        <w:t>Recipient</w:t>
      </w:r>
      <w:r w:rsidRPr="009F101C">
        <w:rPr>
          <w:sz w:val="22"/>
          <w:szCs w:val="22"/>
        </w:rPr>
        <w:t xml:space="preserve"> will </w:t>
      </w:r>
      <w:r>
        <w:rPr>
          <w:sz w:val="22"/>
          <w:szCs w:val="22"/>
        </w:rPr>
        <w:t xml:space="preserve">acknowledge support from </w:t>
      </w:r>
      <w:r w:rsidR="001E7EEE">
        <w:rPr>
          <w:sz w:val="22"/>
          <w:szCs w:val="22"/>
        </w:rPr>
        <w:t>S&amp;N</w:t>
      </w:r>
      <w:r w:rsidRPr="009F101C">
        <w:rPr>
          <w:sz w:val="22"/>
          <w:szCs w:val="22"/>
        </w:rPr>
        <w:t xml:space="preserve"> in any </w:t>
      </w:r>
      <w:r>
        <w:rPr>
          <w:sz w:val="22"/>
          <w:szCs w:val="22"/>
        </w:rPr>
        <w:t>material which describes the program.</w:t>
      </w:r>
    </w:p>
    <w:p w:rsidR="00C7427B" w:rsidRPr="009F101C" w:rsidRDefault="00C7427B" w:rsidP="00C7427B">
      <w:pPr>
        <w:ind w:right="-720"/>
        <w:jc w:val="both"/>
        <w:rPr>
          <w:sz w:val="22"/>
          <w:szCs w:val="22"/>
        </w:rPr>
      </w:pPr>
    </w:p>
    <w:p w:rsidR="00C7427B" w:rsidRDefault="00C7427B" w:rsidP="00C7427B">
      <w:pPr>
        <w:numPr>
          <w:ilvl w:val="0"/>
          <w:numId w:val="1"/>
        </w:numPr>
        <w:tabs>
          <w:tab w:val="clear" w:pos="720"/>
          <w:tab w:val="num" w:pos="360"/>
        </w:tabs>
        <w:ind w:left="360" w:right="-720"/>
        <w:jc w:val="both"/>
        <w:rPr>
          <w:sz w:val="22"/>
          <w:szCs w:val="22"/>
        </w:rPr>
      </w:pPr>
      <w:r w:rsidRPr="009F101C">
        <w:rPr>
          <w:sz w:val="22"/>
          <w:szCs w:val="22"/>
          <w:u w:val="single"/>
        </w:rPr>
        <w:t>Involvement in Content:</w:t>
      </w:r>
      <w:r w:rsidRPr="009F101C">
        <w:rPr>
          <w:sz w:val="22"/>
          <w:szCs w:val="22"/>
        </w:rPr>
        <w:t xml:space="preserve">  There will be no “scripting,” targeting points for emphasis, or other actions designed</w:t>
      </w:r>
      <w:r>
        <w:rPr>
          <w:sz w:val="22"/>
          <w:szCs w:val="22"/>
        </w:rPr>
        <w:t xml:space="preserve"> to influence content by </w:t>
      </w:r>
      <w:r w:rsidR="001E7EEE">
        <w:rPr>
          <w:sz w:val="22"/>
          <w:szCs w:val="22"/>
        </w:rPr>
        <w:t>S&amp;N</w:t>
      </w:r>
      <w:r>
        <w:rPr>
          <w:sz w:val="22"/>
          <w:szCs w:val="22"/>
        </w:rPr>
        <w:t xml:space="preserve"> </w:t>
      </w:r>
      <w:r w:rsidRPr="009F101C">
        <w:rPr>
          <w:sz w:val="22"/>
          <w:szCs w:val="22"/>
        </w:rPr>
        <w:t>or its agents.</w:t>
      </w:r>
    </w:p>
    <w:p w:rsidR="00C7427B" w:rsidRPr="009F101C" w:rsidRDefault="00C7427B" w:rsidP="00C7427B">
      <w:pPr>
        <w:ind w:right="-720"/>
        <w:jc w:val="both"/>
        <w:rPr>
          <w:sz w:val="22"/>
          <w:szCs w:val="22"/>
        </w:rPr>
      </w:pPr>
    </w:p>
    <w:p w:rsidR="00C7427B" w:rsidRPr="009F101C" w:rsidRDefault="00C7427B" w:rsidP="00C7427B">
      <w:pPr>
        <w:numPr>
          <w:ilvl w:val="0"/>
          <w:numId w:val="1"/>
        </w:numPr>
        <w:tabs>
          <w:tab w:val="clear" w:pos="720"/>
          <w:tab w:val="num" w:pos="360"/>
        </w:tabs>
        <w:ind w:left="360" w:right="-720"/>
        <w:jc w:val="both"/>
        <w:rPr>
          <w:sz w:val="22"/>
          <w:szCs w:val="22"/>
        </w:rPr>
      </w:pPr>
      <w:r w:rsidRPr="009F101C">
        <w:rPr>
          <w:sz w:val="22"/>
          <w:szCs w:val="22"/>
          <w:u w:val="single"/>
        </w:rPr>
        <w:t>Ancillary Promotional Activities:</w:t>
      </w:r>
      <w:r w:rsidRPr="00835C25">
        <w:rPr>
          <w:sz w:val="22"/>
          <w:szCs w:val="22"/>
        </w:rPr>
        <w:t xml:space="preserve">  </w:t>
      </w:r>
      <w:r w:rsidRPr="009F101C">
        <w:rPr>
          <w:sz w:val="22"/>
          <w:szCs w:val="22"/>
        </w:rPr>
        <w:t>In the event that the activity to be funded includes commercial exhibits as part of the overall activity, such exhibits will neither influence planning nor interfere with the presentation of the activity.  No promotional activities will be permitted in the same room as an educational activity.  The element of promotional activities is in no way a condition of the making of this grant.</w:t>
      </w:r>
    </w:p>
    <w:p w:rsidR="00C7427B" w:rsidRPr="009F101C" w:rsidRDefault="00C7427B" w:rsidP="00C7427B">
      <w:pPr>
        <w:ind w:right="-720"/>
        <w:jc w:val="both"/>
        <w:rPr>
          <w:sz w:val="22"/>
          <w:szCs w:val="22"/>
        </w:rPr>
      </w:pPr>
    </w:p>
    <w:p w:rsidR="00C7427B" w:rsidRPr="009F101C" w:rsidRDefault="00C7427B" w:rsidP="00C7427B">
      <w:pPr>
        <w:numPr>
          <w:ilvl w:val="0"/>
          <w:numId w:val="1"/>
        </w:numPr>
        <w:tabs>
          <w:tab w:val="clear" w:pos="720"/>
          <w:tab w:val="num" w:pos="360"/>
        </w:tabs>
        <w:ind w:left="360" w:right="-720"/>
        <w:jc w:val="both"/>
        <w:rPr>
          <w:sz w:val="22"/>
          <w:szCs w:val="22"/>
        </w:rPr>
      </w:pPr>
      <w:r w:rsidRPr="009F101C">
        <w:rPr>
          <w:sz w:val="22"/>
          <w:szCs w:val="22"/>
          <w:u w:val="single"/>
        </w:rPr>
        <w:t>Objectivity &amp; Balance:</w:t>
      </w:r>
      <w:r w:rsidRPr="009F101C">
        <w:rPr>
          <w:sz w:val="22"/>
          <w:szCs w:val="22"/>
        </w:rPr>
        <w:t xml:space="preserve">  The </w:t>
      </w:r>
      <w:r w:rsidR="001E7EEE">
        <w:rPr>
          <w:sz w:val="22"/>
          <w:szCs w:val="22"/>
        </w:rPr>
        <w:t>Program</w:t>
      </w:r>
      <w:r w:rsidR="001E7EEE" w:rsidRPr="009F101C">
        <w:rPr>
          <w:sz w:val="22"/>
          <w:szCs w:val="22"/>
        </w:rPr>
        <w:t xml:space="preserve"> </w:t>
      </w:r>
      <w:r w:rsidRPr="009F101C">
        <w:rPr>
          <w:sz w:val="22"/>
          <w:szCs w:val="22"/>
        </w:rPr>
        <w:t>will be independent, non-promotional, and free from commercia</w:t>
      </w:r>
      <w:r>
        <w:rPr>
          <w:sz w:val="22"/>
          <w:szCs w:val="22"/>
        </w:rPr>
        <w:t xml:space="preserve">l influence or bias.  If </w:t>
      </w:r>
      <w:r w:rsidR="001E7EEE">
        <w:rPr>
          <w:sz w:val="22"/>
          <w:szCs w:val="22"/>
        </w:rPr>
        <w:t>S&amp;N</w:t>
      </w:r>
      <w:r w:rsidRPr="009F101C">
        <w:rPr>
          <w:sz w:val="22"/>
          <w:szCs w:val="22"/>
        </w:rPr>
        <w:t xml:space="preserve"> products are mentioned in the course of this activity, the </w:t>
      </w:r>
      <w:r>
        <w:rPr>
          <w:sz w:val="22"/>
          <w:szCs w:val="22"/>
        </w:rPr>
        <w:t>Recipient</w:t>
      </w:r>
      <w:r w:rsidRPr="009F101C">
        <w:rPr>
          <w:sz w:val="22"/>
          <w:szCs w:val="22"/>
        </w:rPr>
        <w:t xml:space="preserve"> will ensure that data </w:t>
      </w:r>
      <w:r>
        <w:rPr>
          <w:sz w:val="22"/>
          <w:szCs w:val="22"/>
        </w:rPr>
        <w:t xml:space="preserve">regarding </w:t>
      </w:r>
      <w:r w:rsidR="001E7EEE">
        <w:rPr>
          <w:sz w:val="22"/>
          <w:szCs w:val="22"/>
        </w:rPr>
        <w:t>S&amp;N</w:t>
      </w:r>
      <w:r w:rsidRPr="009F101C">
        <w:rPr>
          <w:sz w:val="22"/>
          <w:szCs w:val="22"/>
        </w:rPr>
        <w:t xml:space="preserve"> products (and competing products) are presented, with favorable and unfavorable information and balanced discussion of prevailing information on the product(s) and/or alternate treatments.  The title of the </w:t>
      </w:r>
      <w:r w:rsidR="001E7EEE">
        <w:rPr>
          <w:sz w:val="22"/>
          <w:szCs w:val="22"/>
        </w:rPr>
        <w:t>Program</w:t>
      </w:r>
      <w:r w:rsidR="001E7EEE" w:rsidRPr="009F101C">
        <w:rPr>
          <w:sz w:val="22"/>
          <w:szCs w:val="22"/>
        </w:rPr>
        <w:t xml:space="preserve"> </w:t>
      </w:r>
      <w:r w:rsidRPr="009F101C">
        <w:rPr>
          <w:sz w:val="22"/>
          <w:szCs w:val="22"/>
        </w:rPr>
        <w:t>will fairly and accurately represent the scope of the presentation</w:t>
      </w:r>
      <w:r w:rsidR="001E7EEE">
        <w:rPr>
          <w:sz w:val="22"/>
          <w:szCs w:val="22"/>
        </w:rPr>
        <w:t>(s)</w:t>
      </w:r>
      <w:r w:rsidRPr="009F101C">
        <w:rPr>
          <w:sz w:val="22"/>
          <w:szCs w:val="22"/>
        </w:rPr>
        <w:t xml:space="preserve">.  The </w:t>
      </w:r>
      <w:r w:rsidR="001E7EEE">
        <w:rPr>
          <w:sz w:val="22"/>
          <w:szCs w:val="22"/>
        </w:rPr>
        <w:t>Program</w:t>
      </w:r>
      <w:r w:rsidRPr="009F101C">
        <w:rPr>
          <w:sz w:val="22"/>
          <w:szCs w:val="22"/>
        </w:rPr>
        <w:t xml:space="preserve"> will present discussion of multiple treatment options, and will not focus on a single product</w:t>
      </w:r>
      <w:r>
        <w:rPr>
          <w:sz w:val="22"/>
          <w:szCs w:val="22"/>
        </w:rPr>
        <w:t xml:space="preserve"> or therapy.</w:t>
      </w:r>
      <w:r w:rsidRPr="009F101C">
        <w:rPr>
          <w:sz w:val="22"/>
          <w:szCs w:val="22"/>
        </w:rPr>
        <w:t xml:space="preserve">  </w:t>
      </w:r>
    </w:p>
    <w:p w:rsidR="00C7427B" w:rsidRPr="009F101C" w:rsidRDefault="00C7427B" w:rsidP="00C7427B">
      <w:pPr>
        <w:ind w:right="-720"/>
        <w:jc w:val="both"/>
        <w:rPr>
          <w:sz w:val="22"/>
          <w:szCs w:val="22"/>
        </w:rPr>
      </w:pPr>
    </w:p>
    <w:p w:rsidR="00C7427B" w:rsidRPr="009F101C" w:rsidRDefault="00C7427B" w:rsidP="00C7427B">
      <w:pPr>
        <w:numPr>
          <w:ilvl w:val="0"/>
          <w:numId w:val="1"/>
        </w:numPr>
        <w:tabs>
          <w:tab w:val="clear" w:pos="720"/>
          <w:tab w:val="num" w:pos="360"/>
        </w:tabs>
        <w:ind w:left="360" w:right="-720"/>
        <w:jc w:val="both"/>
        <w:rPr>
          <w:sz w:val="22"/>
          <w:szCs w:val="22"/>
        </w:rPr>
      </w:pPr>
      <w:r w:rsidRPr="009F101C">
        <w:rPr>
          <w:sz w:val="22"/>
          <w:szCs w:val="22"/>
          <w:u w:val="single"/>
        </w:rPr>
        <w:lastRenderedPageBreak/>
        <w:t>Limitations of Data:</w:t>
      </w:r>
      <w:r w:rsidRPr="009F101C">
        <w:rPr>
          <w:sz w:val="22"/>
          <w:szCs w:val="22"/>
        </w:rPr>
        <w:t xml:space="preserve">  </w:t>
      </w:r>
      <w:r>
        <w:rPr>
          <w:sz w:val="22"/>
          <w:szCs w:val="22"/>
        </w:rPr>
        <w:t>Recipient</w:t>
      </w:r>
      <w:r w:rsidRPr="009F101C">
        <w:rPr>
          <w:sz w:val="22"/>
          <w:szCs w:val="22"/>
        </w:rPr>
        <w:t xml:space="preserve"> will ensure, to the extent possible, disclosure of limitations of data, e.g., ongoing research, interim analyses, preliminary data, </w:t>
      </w:r>
      <w:r w:rsidR="001E7EEE">
        <w:rPr>
          <w:sz w:val="22"/>
          <w:szCs w:val="22"/>
        </w:rPr>
        <w:t>and/</w:t>
      </w:r>
      <w:r w:rsidRPr="009F101C">
        <w:rPr>
          <w:sz w:val="22"/>
          <w:szCs w:val="22"/>
        </w:rPr>
        <w:t>or unsupported opinion</w:t>
      </w:r>
      <w:r w:rsidR="001E7EEE">
        <w:rPr>
          <w:sz w:val="22"/>
          <w:szCs w:val="22"/>
        </w:rPr>
        <w:t>s</w:t>
      </w:r>
      <w:r w:rsidRPr="009F101C">
        <w:rPr>
          <w:sz w:val="22"/>
          <w:szCs w:val="22"/>
        </w:rPr>
        <w:t>.</w:t>
      </w:r>
    </w:p>
    <w:p w:rsidR="00C7427B" w:rsidRPr="009F101C" w:rsidRDefault="00C7427B" w:rsidP="00C7427B">
      <w:pPr>
        <w:ind w:right="-720"/>
        <w:jc w:val="both"/>
        <w:rPr>
          <w:sz w:val="22"/>
          <w:szCs w:val="22"/>
        </w:rPr>
      </w:pPr>
    </w:p>
    <w:p w:rsidR="00C7427B" w:rsidRPr="009F101C" w:rsidRDefault="00C7427B" w:rsidP="004B0238">
      <w:pPr>
        <w:numPr>
          <w:ilvl w:val="0"/>
          <w:numId w:val="1"/>
        </w:numPr>
        <w:tabs>
          <w:tab w:val="clear" w:pos="720"/>
          <w:tab w:val="num" w:pos="360"/>
        </w:tabs>
        <w:ind w:left="360" w:right="-1080"/>
        <w:jc w:val="both"/>
        <w:rPr>
          <w:sz w:val="22"/>
          <w:szCs w:val="22"/>
        </w:rPr>
      </w:pPr>
      <w:r w:rsidRPr="009F101C">
        <w:rPr>
          <w:sz w:val="22"/>
          <w:szCs w:val="22"/>
          <w:u w:val="single"/>
        </w:rPr>
        <w:t>Discussion of Unapproved Uses:</w:t>
      </w:r>
      <w:r w:rsidRPr="009F101C">
        <w:rPr>
          <w:sz w:val="22"/>
          <w:szCs w:val="22"/>
        </w:rPr>
        <w:t xml:space="preserve">  Meaningful disclosure is required when a product is not approved in the United States</w:t>
      </w:r>
      <w:r w:rsidR="006A13A2">
        <w:rPr>
          <w:sz w:val="22"/>
          <w:szCs w:val="22"/>
        </w:rPr>
        <w:t xml:space="preserve"> for the use under discussion. Off-label use is neither promoted nor condoned by Sponsor. Sponsor recommends that products which are the subject of discussion at the referenced conference be only used in or for approved indication.</w:t>
      </w:r>
    </w:p>
    <w:p w:rsidR="00C7427B" w:rsidRPr="009F101C" w:rsidRDefault="00C7427B" w:rsidP="004B0238">
      <w:pPr>
        <w:tabs>
          <w:tab w:val="num" w:pos="360"/>
        </w:tabs>
        <w:ind w:right="-720"/>
        <w:jc w:val="both"/>
        <w:rPr>
          <w:sz w:val="22"/>
          <w:szCs w:val="22"/>
        </w:rPr>
      </w:pPr>
    </w:p>
    <w:p w:rsidR="00C7427B" w:rsidRPr="009F101C" w:rsidRDefault="00C7427B" w:rsidP="004B0238">
      <w:pPr>
        <w:numPr>
          <w:ilvl w:val="0"/>
          <w:numId w:val="1"/>
        </w:numPr>
        <w:tabs>
          <w:tab w:val="clear" w:pos="720"/>
          <w:tab w:val="num" w:pos="360"/>
        </w:tabs>
        <w:ind w:right="-720" w:hanging="720"/>
        <w:jc w:val="both"/>
        <w:rPr>
          <w:sz w:val="22"/>
          <w:szCs w:val="22"/>
        </w:rPr>
      </w:pPr>
      <w:r w:rsidRPr="009F101C">
        <w:rPr>
          <w:sz w:val="22"/>
          <w:szCs w:val="22"/>
          <w:u w:val="single"/>
        </w:rPr>
        <w:t>Opportunities for Debate:</w:t>
      </w:r>
      <w:r w:rsidRPr="009F101C">
        <w:rPr>
          <w:sz w:val="22"/>
          <w:szCs w:val="22"/>
        </w:rPr>
        <w:t xml:space="preserve">  </w:t>
      </w:r>
      <w:r>
        <w:rPr>
          <w:sz w:val="22"/>
          <w:szCs w:val="22"/>
        </w:rPr>
        <w:t>Recipient</w:t>
      </w:r>
      <w:r w:rsidRPr="009F101C">
        <w:rPr>
          <w:sz w:val="22"/>
          <w:szCs w:val="22"/>
        </w:rPr>
        <w:t xml:space="preserve"> will ensure opportunities for meaningful questioning or scientific debate.</w:t>
      </w:r>
    </w:p>
    <w:p w:rsidR="00C7427B" w:rsidRPr="009F101C" w:rsidRDefault="00C7427B" w:rsidP="004B0238">
      <w:pPr>
        <w:tabs>
          <w:tab w:val="num" w:pos="360"/>
        </w:tabs>
        <w:ind w:right="-720"/>
        <w:jc w:val="both"/>
        <w:rPr>
          <w:sz w:val="22"/>
          <w:szCs w:val="22"/>
        </w:rPr>
      </w:pPr>
    </w:p>
    <w:p w:rsidR="00C7427B" w:rsidRPr="009F101C" w:rsidRDefault="00C7427B" w:rsidP="004B0238">
      <w:pPr>
        <w:numPr>
          <w:ilvl w:val="0"/>
          <w:numId w:val="1"/>
        </w:numPr>
        <w:tabs>
          <w:tab w:val="clear" w:pos="720"/>
          <w:tab w:val="num" w:pos="360"/>
        </w:tabs>
        <w:ind w:right="-720" w:hanging="720"/>
        <w:jc w:val="both"/>
        <w:rPr>
          <w:sz w:val="22"/>
          <w:szCs w:val="22"/>
        </w:rPr>
      </w:pPr>
      <w:r w:rsidRPr="009F101C">
        <w:rPr>
          <w:sz w:val="22"/>
          <w:szCs w:val="22"/>
          <w:u w:val="single"/>
        </w:rPr>
        <w:t xml:space="preserve">Independence of </w:t>
      </w:r>
      <w:r>
        <w:rPr>
          <w:sz w:val="22"/>
          <w:szCs w:val="22"/>
          <w:u w:val="single"/>
        </w:rPr>
        <w:t>Recipient</w:t>
      </w:r>
      <w:r w:rsidRPr="009F101C">
        <w:rPr>
          <w:sz w:val="22"/>
          <w:szCs w:val="22"/>
          <w:u w:val="single"/>
        </w:rPr>
        <w:t xml:space="preserve"> in the Use of Contributed Funds and the Conduct of the </w:t>
      </w:r>
      <w:r w:rsidR="001E7EEE">
        <w:rPr>
          <w:sz w:val="22"/>
          <w:szCs w:val="22"/>
          <w:u w:val="single"/>
        </w:rPr>
        <w:t>Program</w:t>
      </w:r>
      <w:r w:rsidRPr="009F101C">
        <w:rPr>
          <w:sz w:val="22"/>
          <w:szCs w:val="22"/>
          <w:u w:val="single"/>
        </w:rPr>
        <w:t>:</w:t>
      </w:r>
    </w:p>
    <w:p w:rsidR="00C7427B" w:rsidRPr="009F101C" w:rsidRDefault="00C7427B" w:rsidP="004B0238">
      <w:pPr>
        <w:tabs>
          <w:tab w:val="num" w:pos="360"/>
        </w:tabs>
        <w:ind w:right="-720"/>
        <w:jc w:val="both"/>
        <w:rPr>
          <w:sz w:val="22"/>
          <w:szCs w:val="22"/>
        </w:rPr>
      </w:pPr>
    </w:p>
    <w:p w:rsidR="00C7427B" w:rsidRDefault="00C7427B" w:rsidP="004B0238">
      <w:pPr>
        <w:numPr>
          <w:ilvl w:val="1"/>
          <w:numId w:val="1"/>
        </w:numPr>
        <w:tabs>
          <w:tab w:val="clear" w:pos="1440"/>
          <w:tab w:val="num" w:pos="-360"/>
          <w:tab w:val="num" w:pos="360"/>
        </w:tabs>
        <w:ind w:left="720" w:right="-720"/>
        <w:jc w:val="both"/>
        <w:rPr>
          <w:sz w:val="22"/>
          <w:szCs w:val="22"/>
        </w:rPr>
      </w:pPr>
      <w:r w:rsidRPr="009F101C">
        <w:rPr>
          <w:sz w:val="22"/>
          <w:szCs w:val="22"/>
        </w:rPr>
        <w:t xml:space="preserve">Funds will be in the form of an unrestricted educational grant made payable to the </w:t>
      </w:r>
      <w:r>
        <w:rPr>
          <w:sz w:val="22"/>
          <w:szCs w:val="22"/>
        </w:rPr>
        <w:t xml:space="preserve">Recipient. </w:t>
      </w:r>
      <w:r w:rsidR="001E7EEE">
        <w:rPr>
          <w:sz w:val="22"/>
          <w:szCs w:val="22"/>
        </w:rPr>
        <w:t>S&amp;N</w:t>
      </w:r>
      <w:r>
        <w:rPr>
          <w:sz w:val="22"/>
          <w:szCs w:val="22"/>
        </w:rPr>
        <w:t>’s</w:t>
      </w:r>
      <w:r w:rsidRPr="009F101C">
        <w:rPr>
          <w:sz w:val="22"/>
          <w:szCs w:val="22"/>
        </w:rPr>
        <w:t xml:space="preserve"> financial responsibility is limited to the amou</w:t>
      </w:r>
      <w:r>
        <w:rPr>
          <w:sz w:val="22"/>
          <w:szCs w:val="22"/>
        </w:rPr>
        <w:t>nt of the grant set forth in this</w:t>
      </w:r>
      <w:r w:rsidRPr="009F101C">
        <w:rPr>
          <w:sz w:val="22"/>
          <w:szCs w:val="22"/>
        </w:rPr>
        <w:t xml:space="preserve"> </w:t>
      </w:r>
      <w:r w:rsidR="009350F0">
        <w:rPr>
          <w:sz w:val="22"/>
          <w:szCs w:val="22"/>
        </w:rPr>
        <w:t>Agreement</w:t>
      </w:r>
      <w:r w:rsidRPr="009F101C">
        <w:rPr>
          <w:sz w:val="22"/>
          <w:szCs w:val="22"/>
        </w:rPr>
        <w:t xml:space="preserve">.  Any </w:t>
      </w:r>
      <w:r>
        <w:rPr>
          <w:sz w:val="22"/>
          <w:szCs w:val="22"/>
        </w:rPr>
        <w:t xml:space="preserve">other </w:t>
      </w:r>
      <w:r w:rsidRPr="009F101C">
        <w:rPr>
          <w:sz w:val="22"/>
          <w:szCs w:val="22"/>
        </w:rPr>
        <w:t xml:space="preserve">claims for payment are the sole responsibility of the </w:t>
      </w:r>
      <w:r>
        <w:rPr>
          <w:sz w:val="22"/>
          <w:szCs w:val="22"/>
        </w:rPr>
        <w:t>Recipient</w:t>
      </w:r>
      <w:r w:rsidRPr="009F101C">
        <w:rPr>
          <w:sz w:val="22"/>
          <w:szCs w:val="22"/>
        </w:rPr>
        <w:t>.</w:t>
      </w:r>
    </w:p>
    <w:p w:rsidR="00C7427B" w:rsidRPr="009F101C" w:rsidRDefault="00C7427B" w:rsidP="004B0238">
      <w:pPr>
        <w:tabs>
          <w:tab w:val="num" w:pos="360"/>
        </w:tabs>
        <w:ind w:left="720" w:right="-1800" w:hanging="360"/>
        <w:jc w:val="both"/>
        <w:rPr>
          <w:sz w:val="22"/>
          <w:szCs w:val="22"/>
        </w:rPr>
      </w:pPr>
    </w:p>
    <w:p w:rsidR="00C7427B" w:rsidRDefault="00C7427B" w:rsidP="004B0238">
      <w:pPr>
        <w:numPr>
          <w:ilvl w:val="1"/>
          <w:numId w:val="1"/>
        </w:numPr>
        <w:tabs>
          <w:tab w:val="num" w:pos="360"/>
        </w:tabs>
        <w:ind w:left="720" w:right="-720"/>
        <w:jc w:val="both"/>
        <w:rPr>
          <w:sz w:val="22"/>
          <w:szCs w:val="22"/>
        </w:rPr>
      </w:pPr>
      <w:r w:rsidRPr="009F101C">
        <w:rPr>
          <w:sz w:val="22"/>
          <w:szCs w:val="22"/>
        </w:rPr>
        <w:t xml:space="preserve">All other support associated with this activity (e.g., distributing brochures, preparing slides) must be given with the full knowledge and approval </w:t>
      </w:r>
      <w:r>
        <w:rPr>
          <w:sz w:val="22"/>
          <w:szCs w:val="22"/>
        </w:rPr>
        <w:t xml:space="preserve">of the Recipient.  </w:t>
      </w:r>
      <w:r w:rsidR="001E7EEE">
        <w:rPr>
          <w:sz w:val="22"/>
          <w:szCs w:val="22"/>
        </w:rPr>
        <w:t>S&amp;N</w:t>
      </w:r>
      <w:r w:rsidRPr="009F101C">
        <w:rPr>
          <w:sz w:val="22"/>
          <w:szCs w:val="22"/>
        </w:rPr>
        <w:t xml:space="preserve"> will not have editorial</w:t>
      </w:r>
      <w:r>
        <w:rPr>
          <w:sz w:val="22"/>
          <w:szCs w:val="22"/>
        </w:rPr>
        <w:t xml:space="preserve"> or dissemination</w:t>
      </w:r>
      <w:r w:rsidRPr="009F101C">
        <w:rPr>
          <w:sz w:val="22"/>
          <w:szCs w:val="22"/>
        </w:rPr>
        <w:t xml:space="preserve"> control of </w:t>
      </w:r>
      <w:r>
        <w:rPr>
          <w:sz w:val="22"/>
          <w:szCs w:val="22"/>
        </w:rPr>
        <w:t>any</w:t>
      </w:r>
      <w:r w:rsidRPr="009F101C">
        <w:rPr>
          <w:sz w:val="22"/>
          <w:szCs w:val="22"/>
        </w:rPr>
        <w:t xml:space="preserve"> education</w:t>
      </w:r>
      <w:r>
        <w:rPr>
          <w:sz w:val="22"/>
          <w:szCs w:val="22"/>
        </w:rPr>
        <w:t>al</w:t>
      </w:r>
      <w:r w:rsidRPr="009F101C">
        <w:rPr>
          <w:sz w:val="22"/>
          <w:szCs w:val="22"/>
        </w:rPr>
        <w:t xml:space="preserve"> material</w:t>
      </w:r>
      <w:r>
        <w:rPr>
          <w:sz w:val="22"/>
          <w:szCs w:val="22"/>
        </w:rPr>
        <w:t xml:space="preserve"> associated with the program.</w:t>
      </w:r>
      <w:r w:rsidRPr="009F101C">
        <w:rPr>
          <w:sz w:val="22"/>
          <w:szCs w:val="22"/>
        </w:rPr>
        <w:t xml:space="preserve">  </w:t>
      </w:r>
    </w:p>
    <w:p w:rsidR="00C7427B" w:rsidRPr="009F101C" w:rsidRDefault="00C7427B" w:rsidP="004B0238">
      <w:pPr>
        <w:tabs>
          <w:tab w:val="num" w:pos="360"/>
        </w:tabs>
        <w:ind w:left="720" w:right="-720" w:hanging="360"/>
        <w:jc w:val="both"/>
        <w:rPr>
          <w:sz w:val="22"/>
          <w:szCs w:val="22"/>
        </w:rPr>
      </w:pPr>
    </w:p>
    <w:p w:rsidR="00C7427B" w:rsidRDefault="00C7427B" w:rsidP="004B0238">
      <w:pPr>
        <w:numPr>
          <w:ilvl w:val="1"/>
          <w:numId w:val="1"/>
        </w:numPr>
        <w:tabs>
          <w:tab w:val="num" w:pos="360"/>
        </w:tabs>
        <w:ind w:left="720" w:right="-720"/>
        <w:jc w:val="both"/>
        <w:rPr>
          <w:sz w:val="22"/>
          <w:szCs w:val="22"/>
        </w:rPr>
      </w:pPr>
      <w:r>
        <w:rPr>
          <w:sz w:val="22"/>
          <w:szCs w:val="22"/>
        </w:rPr>
        <w:t xml:space="preserve">No additional funds from </w:t>
      </w:r>
      <w:r w:rsidR="001E7EEE">
        <w:rPr>
          <w:sz w:val="22"/>
          <w:szCs w:val="22"/>
        </w:rPr>
        <w:t>S&amp;N</w:t>
      </w:r>
      <w:r w:rsidRPr="009F101C">
        <w:rPr>
          <w:sz w:val="22"/>
          <w:szCs w:val="22"/>
        </w:rPr>
        <w:t xml:space="preserve"> will be paid to the program director, faculty, or others involved with the activity (additional honoraria).</w:t>
      </w:r>
    </w:p>
    <w:p w:rsidR="00C7427B" w:rsidRPr="009F101C" w:rsidRDefault="00C7427B" w:rsidP="004B0238">
      <w:pPr>
        <w:tabs>
          <w:tab w:val="num" w:pos="360"/>
        </w:tabs>
        <w:ind w:left="720" w:right="-720" w:hanging="360"/>
        <w:jc w:val="both"/>
        <w:rPr>
          <w:sz w:val="22"/>
          <w:szCs w:val="22"/>
        </w:rPr>
      </w:pPr>
    </w:p>
    <w:p w:rsidR="00C7427B" w:rsidRDefault="00C7427B" w:rsidP="004B0238">
      <w:pPr>
        <w:numPr>
          <w:ilvl w:val="1"/>
          <w:numId w:val="1"/>
        </w:numPr>
        <w:tabs>
          <w:tab w:val="num" w:pos="360"/>
        </w:tabs>
        <w:ind w:left="720" w:right="-720"/>
        <w:jc w:val="both"/>
        <w:rPr>
          <w:sz w:val="22"/>
          <w:szCs w:val="22"/>
        </w:rPr>
      </w:pPr>
      <w:r>
        <w:rPr>
          <w:sz w:val="22"/>
          <w:szCs w:val="22"/>
        </w:rPr>
        <w:t xml:space="preserve">No funds from </w:t>
      </w:r>
      <w:r w:rsidR="001E7EEE">
        <w:rPr>
          <w:sz w:val="22"/>
          <w:szCs w:val="22"/>
        </w:rPr>
        <w:t>S&amp;N</w:t>
      </w:r>
      <w:r w:rsidRPr="009F101C">
        <w:rPr>
          <w:sz w:val="22"/>
          <w:szCs w:val="22"/>
        </w:rPr>
        <w:t xml:space="preserve"> will be used to reimburse or defray the costs of travel, lodging, or other personal expenses </w:t>
      </w:r>
      <w:r w:rsidR="005B1523">
        <w:rPr>
          <w:sz w:val="22"/>
          <w:szCs w:val="22"/>
        </w:rPr>
        <w:t xml:space="preserve">including meals and/or receptions </w:t>
      </w:r>
      <w:r w:rsidRPr="009F101C">
        <w:rPr>
          <w:sz w:val="22"/>
          <w:szCs w:val="22"/>
        </w:rPr>
        <w:t xml:space="preserve">of non-faculty healthcare professionals attending </w:t>
      </w:r>
      <w:r>
        <w:rPr>
          <w:sz w:val="22"/>
          <w:szCs w:val="22"/>
        </w:rPr>
        <w:t xml:space="preserve">the </w:t>
      </w:r>
      <w:r w:rsidR="001E7EEE">
        <w:rPr>
          <w:sz w:val="22"/>
          <w:szCs w:val="22"/>
        </w:rPr>
        <w:t>Program</w:t>
      </w:r>
      <w:r w:rsidRPr="009F101C">
        <w:rPr>
          <w:sz w:val="22"/>
          <w:szCs w:val="22"/>
        </w:rPr>
        <w:t>, whether directly to the individuals attending the conference or indirectly to the conference sponsor</w:t>
      </w:r>
      <w:r w:rsidR="002D3A75">
        <w:rPr>
          <w:sz w:val="22"/>
          <w:szCs w:val="22"/>
        </w:rPr>
        <w:t>.</w:t>
      </w:r>
      <w:r w:rsidRPr="009F101C">
        <w:rPr>
          <w:sz w:val="22"/>
          <w:szCs w:val="22"/>
        </w:rPr>
        <w:t xml:space="preserve"> In</w:t>
      </w:r>
      <w:r>
        <w:rPr>
          <w:sz w:val="22"/>
          <w:szCs w:val="22"/>
        </w:rPr>
        <w:t xml:space="preserve"> addition, no funds from </w:t>
      </w:r>
      <w:r w:rsidR="001E7EEE">
        <w:rPr>
          <w:sz w:val="22"/>
          <w:szCs w:val="22"/>
        </w:rPr>
        <w:t>S&amp;N</w:t>
      </w:r>
      <w:r w:rsidRPr="009F101C">
        <w:rPr>
          <w:sz w:val="22"/>
          <w:szCs w:val="22"/>
        </w:rPr>
        <w:t xml:space="preserve"> will be used to compensate </w:t>
      </w:r>
      <w:r w:rsidR="002F10B6">
        <w:rPr>
          <w:sz w:val="22"/>
          <w:szCs w:val="22"/>
        </w:rPr>
        <w:t xml:space="preserve">non-faculty </w:t>
      </w:r>
      <w:r w:rsidRPr="009F101C">
        <w:rPr>
          <w:sz w:val="22"/>
          <w:szCs w:val="22"/>
        </w:rPr>
        <w:t>healthcare professionals</w:t>
      </w:r>
      <w:r w:rsidR="001E7EEE">
        <w:rPr>
          <w:sz w:val="22"/>
          <w:szCs w:val="22"/>
        </w:rPr>
        <w:t xml:space="preserve"> for the time spent</w:t>
      </w:r>
      <w:r w:rsidRPr="009F101C">
        <w:rPr>
          <w:sz w:val="22"/>
          <w:szCs w:val="22"/>
        </w:rPr>
        <w:t xml:space="preserve"> attending the </w:t>
      </w:r>
      <w:r w:rsidR="001E7EEE">
        <w:rPr>
          <w:sz w:val="22"/>
          <w:szCs w:val="22"/>
        </w:rPr>
        <w:t>Program</w:t>
      </w:r>
      <w:r>
        <w:rPr>
          <w:sz w:val="22"/>
          <w:szCs w:val="22"/>
        </w:rPr>
        <w:t xml:space="preserve">.  No funds from </w:t>
      </w:r>
      <w:r w:rsidR="001E7EEE">
        <w:rPr>
          <w:sz w:val="22"/>
          <w:szCs w:val="22"/>
        </w:rPr>
        <w:t>S&amp;N</w:t>
      </w:r>
      <w:r w:rsidRPr="009F101C">
        <w:rPr>
          <w:sz w:val="22"/>
          <w:szCs w:val="22"/>
        </w:rPr>
        <w:t xml:space="preserve"> will be used to subsidize recreational events, entertainment, extravagant meals</w:t>
      </w:r>
      <w:r w:rsidR="001E7EEE">
        <w:rPr>
          <w:sz w:val="22"/>
          <w:szCs w:val="22"/>
        </w:rPr>
        <w:t>,</w:t>
      </w:r>
      <w:r w:rsidRPr="009F101C">
        <w:rPr>
          <w:sz w:val="22"/>
          <w:szCs w:val="22"/>
        </w:rPr>
        <w:t xml:space="preserve"> or receptions.  </w:t>
      </w:r>
    </w:p>
    <w:p w:rsidR="00C7427B" w:rsidRPr="007E3E2F" w:rsidRDefault="00C7427B" w:rsidP="004B0238">
      <w:pPr>
        <w:tabs>
          <w:tab w:val="num" w:pos="360"/>
        </w:tabs>
        <w:ind w:left="720" w:right="-720" w:hanging="360"/>
        <w:jc w:val="both"/>
        <w:rPr>
          <w:sz w:val="22"/>
          <w:szCs w:val="22"/>
        </w:rPr>
      </w:pPr>
    </w:p>
    <w:p w:rsidR="00C7427B" w:rsidRPr="009F101C" w:rsidRDefault="00C7427B" w:rsidP="004B0238">
      <w:pPr>
        <w:numPr>
          <w:ilvl w:val="1"/>
          <w:numId w:val="1"/>
        </w:numPr>
        <w:tabs>
          <w:tab w:val="num" w:pos="360"/>
        </w:tabs>
        <w:ind w:left="720" w:right="-720"/>
        <w:jc w:val="both"/>
        <w:rPr>
          <w:sz w:val="22"/>
          <w:szCs w:val="22"/>
        </w:rPr>
      </w:pPr>
      <w:r w:rsidRPr="009F101C">
        <w:rPr>
          <w:sz w:val="22"/>
          <w:szCs w:val="22"/>
        </w:rPr>
        <w:t>Invitations and/or mailing lists pertaining to the activity will not be generated in a manner to reflect sal</w:t>
      </w:r>
      <w:r>
        <w:rPr>
          <w:sz w:val="22"/>
          <w:szCs w:val="22"/>
        </w:rPr>
        <w:t xml:space="preserve">es or marketing goals of </w:t>
      </w:r>
      <w:r w:rsidR="001E7EEE">
        <w:rPr>
          <w:sz w:val="22"/>
          <w:szCs w:val="22"/>
        </w:rPr>
        <w:t>S&amp;N</w:t>
      </w:r>
      <w:r>
        <w:rPr>
          <w:sz w:val="22"/>
          <w:szCs w:val="22"/>
        </w:rPr>
        <w:t>.</w:t>
      </w:r>
      <w:r w:rsidRPr="009F101C">
        <w:rPr>
          <w:sz w:val="22"/>
          <w:szCs w:val="22"/>
        </w:rPr>
        <w:t xml:space="preserve">  Final control of mailing lists rests exclusively with </w:t>
      </w:r>
      <w:r>
        <w:rPr>
          <w:sz w:val="22"/>
          <w:szCs w:val="22"/>
        </w:rPr>
        <w:t>Recipient</w:t>
      </w:r>
      <w:r w:rsidRPr="009F101C">
        <w:rPr>
          <w:sz w:val="22"/>
          <w:szCs w:val="22"/>
        </w:rPr>
        <w:t>.</w:t>
      </w:r>
      <w:r>
        <w:rPr>
          <w:sz w:val="22"/>
          <w:szCs w:val="22"/>
        </w:rPr>
        <w:t xml:space="preserve"> Recipient</w:t>
      </w:r>
      <w:r w:rsidRPr="009F101C">
        <w:rPr>
          <w:sz w:val="22"/>
          <w:szCs w:val="22"/>
        </w:rPr>
        <w:t xml:space="preserve"> shall be independently responsible for the content of any enduring materials.</w:t>
      </w:r>
    </w:p>
    <w:p w:rsidR="00C7427B" w:rsidRPr="009F101C" w:rsidRDefault="00C7427B" w:rsidP="004B0238">
      <w:pPr>
        <w:tabs>
          <w:tab w:val="num" w:pos="360"/>
        </w:tabs>
        <w:ind w:right="-720"/>
        <w:jc w:val="both"/>
        <w:rPr>
          <w:sz w:val="22"/>
          <w:szCs w:val="22"/>
        </w:rPr>
      </w:pPr>
    </w:p>
    <w:p w:rsidR="00C7427B" w:rsidRPr="009F101C" w:rsidRDefault="00C7427B" w:rsidP="004B0238">
      <w:pPr>
        <w:numPr>
          <w:ilvl w:val="0"/>
          <w:numId w:val="1"/>
        </w:numPr>
        <w:tabs>
          <w:tab w:val="clear" w:pos="720"/>
          <w:tab w:val="num" w:pos="360"/>
        </w:tabs>
        <w:ind w:left="360" w:right="-720"/>
        <w:jc w:val="both"/>
        <w:rPr>
          <w:sz w:val="22"/>
          <w:szCs w:val="22"/>
        </w:rPr>
      </w:pPr>
      <w:r w:rsidRPr="009F101C">
        <w:rPr>
          <w:sz w:val="22"/>
          <w:szCs w:val="22"/>
          <w:u w:val="single"/>
        </w:rPr>
        <w:t>Multiple Letters Agreement</w:t>
      </w:r>
      <w:r w:rsidR="00D97630">
        <w:rPr>
          <w:sz w:val="22"/>
          <w:szCs w:val="22"/>
          <w:u w:val="single"/>
        </w:rPr>
        <w:t>s</w:t>
      </w:r>
      <w:r w:rsidRPr="009F101C">
        <w:rPr>
          <w:sz w:val="22"/>
          <w:szCs w:val="22"/>
          <w:u w:val="single"/>
        </w:rPr>
        <w:t>:</w:t>
      </w:r>
      <w:r w:rsidRPr="00835C25">
        <w:rPr>
          <w:sz w:val="22"/>
          <w:szCs w:val="22"/>
        </w:rPr>
        <w:t xml:space="preserve">  </w:t>
      </w:r>
      <w:r w:rsidRPr="009F101C">
        <w:rPr>
          <w:sz w:val="22"/>
          <w:szCs w:val="22"/>
        </w:rPr>
        <w:t xml:space="preserve">If the </w:t>
      </w:r>
      <w:r>
        <w:rPr>
          <w:sz w:val="22"/>
          <w:szCs w:val="22"/>
        </w:rPr>
        <w:t>Recipient</w:t>
      </w:r>
      <w:r w:rsidRPr="009F101C">
        <w:rPr>
          <w:sz w:val="22"/>
          <w:szCs w:val="22"/>
        </w:rPr>
        <w:t xml:space="preserve"> requires a separate Letter of Intent that it needs signed in order to proceed with this </w:t>
      </w:r>
      <w:r w:rsidR="00D97630">
        <w:rPr>
          <w:sz w:val="22"/>
          <w:szCs w:val="22"/>
        </w:rPr>
        <w:t>Program</w:t>
      </w:r>
      <w:r w:rsidRPr="009F101C">
        <w:rPr>
          <w:sz w:val="22"/>
          <w:szCs w:val="22"/>
        </w:rPr>
        <w:t xml:space="preserve">, </w:t>
      </w:r>
      <w:r w:rsidR="00D97630">
        <w:rPr>
          <w:sz w:val="22"/>
          <w:szCs w:val="22"/>
        </w:rPr>
        <w:t xml:space="preserve">this </w:t>
      </w:r>
      <w:r w:rsidR="009350F0">
        <w:rPr>
          <w:sz w:val="22"/>
          <w:szCs w:val="22"/>
        </w:rPr>
        <w:t>Agreement</w:t>
      </w:r>
      <w:r w:rsidRPr="009F101C">
        <w:rPr>
          <w:sz w:val="22"/>
          <w:szCs w:val="22"/>
        </w:rPr>
        <w:t xml:space="preserve"> will </w:t>
      </w:r>
      <w:r w:rsidR="00D97630">
        <w:rPr>
          <w:sz w:val="22"/>
          <w:szCs w:val="22"/>
        </w:rPr>
        <w:t>control</w:t>
      </w:r>
      <w:r w:rsidR="00D97630" w:rsidRPr="009F101C">
        <w:rPr>
          <w:sz w:val="22"/>
          <w:szCs w:val="22"/>
        </w:rPr>
        <w:t xml:space="preserve"> </w:t>
      </w:r>
      <w:r w:rsidRPr="009F101C">
        <w:rPr>
          <w:sz w:val="22"/>
          <w:szCs w:val="22"/>
        </w:rPr>
        <w:t>if the two documents are inconsistent with one another.</w:t>
      </w:r>
      <w:r>
        <w:rPr>
          <w:sz w:val="22"/>
          <w:szCs w:val="22"/>
        </w:rPr>
        <w:t xml:space="preserve"> </w:t>
      </w:r>
    </w:p>
    <w:p w:rsidR="00C7427B" w:rsidRPr="009F101C" w:rsidRDefault="00C7427B" w:rsidP="004B0238">
      <w:pPr>
        <w:tabs>
          <w:tab w:val="num" w:pos="360"/>
          <w:tab w:val="left" w:pos="5655"/>
        </w:tabs>
        <w:ind w:left="360" w:right="-720"/>
        <w:jc w:val="both"/>
        <w:rPr>
          <w:sz w:val="22"/>
          <w:szCs w:val="22"/>
        </w:rPr>
      </w:pPr>
      <w:r>
        <w:rPr>
          <w:sz w:val="22"/>
          <w:szCs w:val="22"/>
        </w:rPr>
        <w:tab/>
      </w:r>
    </w:p>
    <w:p w:rsidR="00C7427B" w:rsidRDefault="00C7427B" w:rsidP="004B0238">
      <w:pPr>
        <w:numPr>
          <w:ilvl w:val="0"/>
          <w:numId w:val="1"/>
        </w:numPr>
        <w:tabs>
          <w:tab w:val="clear" w:pos="720"/>
          <w:tab w:val="num" w:pos="360"/>
        </w:tabs>
        <w:ind w:left="360" w:right="-720"/>
        <w:jc w:val="both"/>
        <w:rPr>
          <w:sz w:val="22"/>
          <w:szCs w:val="22"/>
        </w:rPr>
      </w:pPr>
      <w:r w:rsidRPr="009F101C">
        <w:rPr>
          <w:sz w:val="22"/>
          <w:szCs w:val="22"/>
          <w:u w:val="single"/>
        </w:rPr>
        <w:t>Reconciliation of Expenses:</w:t>
      </w:r>
      <w:r w:rsidRPr="00835C25">
        <w:rPr>
          <w:sz w:val="22"/>
          <w:szCs w:val="22"/>
        </w:rPr>
        <w:t xml:space="preserve">  </w:t>
      </w:r>
      <w:r>
        <w:rPr>
          <w:sz w:val="22"/>
          <w:szCs w:val="22"/>
        </w:rPr>
        <w:t xml:space="preserve">Recipient will furnish </w:t>
      </w:r>
      <w:r w:rsidR="001E7EEE">
        <w:rPr>
          <w:sz w:val="22"/>
          <w:szCs w:val="22"/>
        </w:rPr>
        <w:t>S&amp;N</w:t>
      </w:r>
      <w:r>
        <w:rPr>
          <w:sz w:val="22"/>
          <w:szCs w:val="22"/>
        </w:rPr>
        <w:t xml:space="preserve"> within sixty (60) days of completing </w:t>
      </w:r>
      <w:r w:rsidR="00021364">
        <w:rPr>
          <w:sz w:val="22"/>
          <w:szCs w:val="22"/>
        </w:rPr>
        <w:t>the Pro</w:t>
      </w:r>
      <w:r w:rsidR="00D97630">
        <w:rPr>
          <w:sz w:val="22"/>
          <w:szCs w:val="22"/>
        </w:rPr>
        <w:t>gram</w:t>
      </w:r>
      <w:r>
        <w:rPr>
          <w:sz w:val="22"/>
          <w:szCs w:val="22"/>
        </w:rPr>
        <w:t>: (</w:t>
      </w:r>
      <w:r w:rsidR="00D97630">
        <w:rPr>
          <w:sz w:val="22"/>
          <w:szCs w:val="22"/>
        </w:rPr>
        <w:t>a</w:t>
      </w:r>
      <w:r>
        <w:rPr>
          <w:sz w:val="22"/>
          <w:szCs w:val="22"/>
        </w:rPr>
        <w:t xml:space="preserve">) </w:t>
      </w:r>
      <w:r w:rsidRPr="009F101C">
        <w:rPr>
          <w:sz w:val="22"/>
          <w:szCs w:val="22"/>
        </w:rPr>
        <w:t>a</w:t>
      </w:r>
      <w:r>
        <w:rPr>
          <w:sz w:val="22"/>
          <w:szCs w:val="22"/>
        </w:rPr>
        <w:t xml:space="preserve"> certified</w:t>
      </w:r>
      <w:r w:rsidRPr="009F101C">
        <w:rPr>
          <w:sz w:val="22"/>
          <w:szCs w:val="22"/>
        </w:rPr>
        <w:t xml:space="preserve"> report concerning the expenditure of funds associated with this program</w:t>
      </w:r>
      <w:r>
        <w:rPr>
          <w:sz w:val="22"/>
          <w:szCs w:val="22"/>
        </w:rPr>
        <w:t>, (</w:t>
      </w:r>
      <w:r w:rsidR="00D97630">
        <w:rPr>
          <w:sz w:val="22"/>
          <w:szCs w:val="22"/>
        </w:rPr>
        <w:t>b</w:t>
      </w:r>
      <w:r>
        <w:rPr>
          <w:sz w:val="22"/>
          <w:szCs w:val="22"/>
        </w:rPr>
        <w:t>) a copy of all outcomes measurement documentation created for the event by Recipient, if any, and (</w:t>
      </w:r>
      <w:r w:rsidR="00D97630">
        <w:rPr>
          <w:sz w:val="22"/>
          <w:szCs w:val="22"/>
        </w:rPr>
        <w:t>c</w:t>
      </w:r>
      <w:r>
        <w:rPr>
          <w:sz w:val="22"/>
          <w:szCs w:val="22"/>
        </w:rPr>
        <w:t xml:space="preserve">) the number of healthcare providers who received CME credits for the program, if applicable.  </w:t>
      </w:r>
      <w:r w:rsidRPr="009F101C">
        <w:rPr>
          <w:sz w:val="22"/>
          <w:szCs w:val="22"/>
        </w:rPr>
        <w:t xml:space="preserve">In the event that the </w:t>
      </w:r>
      <w:r w:rsidR="00D97630">
        <w:rPr>
          <w:sz w:val="22"/>
          <w:szCs w:val="22"/>
        </w:rPr>
        <w:t>P</w:t>
      </w:r>
      <w:r w:rsidRPr="009F101C">
        <w:rPr>
          <w:sz w:val="22"/>
          <w:szCs w:val="22"/>
        </w:rPr>
        <w:t>rogram is cance</w:t>
      </w:r>
      <w:r>
        <w:rPr>
          <w:sz w:val="22"/>
          <w:szCs w:val="22"/>
        </w:rPr>
        <w:t xml:space="preserve">lled through no fault of </w:t>
      </w:r>
      <w:r w:rsidR="001E7EEE">
        <w:rPr>
          <w:sz w:val="22"/>
          <w:szCs w:val="22"/>
        </w:rPr>
        <w:t>S&amp;N</w:t>
      </w:r>
      <w:r>
        <w:rPr>
          <w:sz w:val="22"/>
          <w:szCs w:val="22"/>
        </w:rPr>
        <w:t xml:space="preserve"> or the specific funds granted by </w:t>
      </w:r>
      <w:r w:rsidR="001E7EEE">
        <w:rPr>
          <w:sz w:val="22"/>
          <w:szCs w:val="22"/>
        </w:rPr>
        <w:t>S&amp;N</w:t>
      </w:r>
      <w:r>
        <w:rPr>
          <w:sz w:val="22"/>
          <w:szCs w:val="22"/>
        </w:rPr>
        <w:t xml:space="preserve"> are not used for the </w:t>
      </w:r>
      <w:r w:rsidR="00D97630">
        <w:rPr>
          <w:sz w:val="22"/>
          <w:szCs w:val="22"/>
        </w:rPr>
        <w:t>P</w:t>
      </w:r>
      <w:r>
        <w:rPr>
          <w:sz w:val="22"/>
          <w:szCs w:val="22"/>
        </w:rPr>
        <w:t xml:space="preserve">rogram, Recipient will notify </w:t>
      </w:r>
      <w:r w:rsidR="001E7EEE">
        <w:rPr>
          <w:sz w:val="22"/>
          <w:szCs w:val="22"/>
        </w:rPr>
        <w:t>S&amp;N</w:t>
      </w:r>
      <w:r>
        <w:rPr>
          <w:sz w:val="22"/>
          <w:szCs w:val="22"/>
        </w:rPr>
        <w:t xml:space="preserve"> in writing of such cancellation or non-use of funds and then</w:t>
      </w:r>
      <w:r w:rsidRPr="009F101C">
        <w:rPr>
          <w:sz w:val="22"/>
          <w:szCs w:val="22"/>
        </w:rPr>
        <w:t xml:space="preserve"> </w:t>
      </w:r>
      <w:r>
        <w:rPr>
          <w:sz w:val="22"/>
          <w:szCs w:val="22"/>
        </w:rPr>
        <w:t xml:space="preserve">Recipient will return to </w:t>
      </w:r>
      <w:r w:rsidR="001E7EEE">
        <w:rPr>
          <w:sz w:val="22"/>
          <w:szCs w:val="22"/>
        </w:rPr>
        <w:t>S&amp;N</w:t>
      </w:r>
      <w:r w:rsidRPr="009F101C">
        <w:rPr>
          <w:sz w:val="22"/>
          <w:szCs w:val="22"/>
        </w:rPr>
        <w:t xml:space="preserve"> all funds not used for the </w:t>
      </w:r>
      <w:r w:rsidR="00D97630">
        <w:rPr>
          <w:sz w:val="22"/>
          <w:szCs w:val="22"/>
        </w:rPr>
        <w:t>Program as</w:t>
      </w:r>
      <w:r w:rsidR="00D97630" w:rsidRPr="009F101C">
        <w:rPr>
          <w:sz w:val="22"/>
          <w:szCs w:val="22"/>
        </w:rPr>
        <w:t xml:space="preserve"> </w:t>
      </w:r>
      <w:r w:rsidRPr="009F101C">
        <w:rPr>
          <w:sz w:val="22"/>
          <w:szCs w:val="22"/>
        </w:rPr>
        <w:t xml:space="preserve">described above, within </w:t>
      </w:r>
      <w:r>
        <w:rPr>
          <w:sz w:val="22"/>
          <w:szCs w:val="22"/>
        </w:rPr>
        <w:t xml:space="preserve">sixty </w:t>
      </w:r>
      <w:r w:rsidRPr="009F101C">
        <w:rPr>
          <w:sz w:val="22"/>
          <w:szCs w:val="22"/>
        </w:rPr>
        <w:t>(</w:t>
      </w:r>
      <w:r>
        <w:rPr>
          <w:sz w:val="22"/>
          <w:szCs w:val="22"/>
        </w:rPr>
        <w:t>6</w:t>
      </w:r>
      <w:r w:rsidRPr="009F101C">
        <w:rPr>
          <w:sz w:val="22"/>
          <w:szCs w:val="22"/>
        </w:rPr>
        <w:t xml:space="preserve">0) days of the date of the </w:t>
      </w:r>
      <w:r w:rsidR="00D97630">
        <w:rPr>
          <w:sz w:val="22"/>
          <w:szCs w:val="22"/>
        </w:rPr>
        <w:t>P</w:t>
      </w:r>
      <w:r w:rsidRPr="009F101C">
        <w:rPr>
          <w:sz w:val="22"/>
          <w:szCs w:val="22"/>
        </w:rPr>
        <w:t>rogram.</w:t>
      </w:r>
    </w:p>
    <w:p w:rsidR="00C7427B" w:rsidRPr="009F101C" w:rsidRDefault="00C7427B" w:rsidP="004B0238">
      <w:pPr>
        <w:tabs>
          <w:tab w:val="num" w:pos="360"/>
        </w:tabs>
        <w:ind w:right="-720"/>
        <w:jc w:val="both"/>
        <w:rPr>
          <w:sz w:val="22"/>
          <w:szCs w:val="22"/>
        </w:rPr>
      </w:pPr>
    </w:p>
    <w:p w:rsidR="00C7427B" w:rsidRPr="009F101C" w:rsidRDefault="00C7427B" w:rsidP="004B0238">
      <w:pPr>
        <w:numPr>
          <w:ilvl w:val="0"/>
          <w:numId w:val="1"/>
        </w:numPr>
        <w:tabs>
          <w:tab w:val="clear" w:pos="720"/>
          <w:tab w:val="num" w:pos="360"/>
        </w:tabs>
        <w:ind w:left="360" w:right="-720"/>
        <w:jc w:val="both"/>
        <w:rPr>
          <w:sz w:val="22"/>
          <w:szCs w:val="22"/>
        </w:rPr>
      </w:pPr>
      <w:r w:rsidRPr="009F101C">
        <w:rPr>
          <w:sz w:val="22"/>
          <w:szCs w:val="22"/>
          <w:u w:val="single"/>
        </w:rPr>
        <w:t xml:space="preserve">Compliance with all </w:t>
      </w:r>
      <w:r>
        <w:rPr>
          <w:sz w:val="22"/>
          <w:szCs w:val="22"/>
          <w:u w:val="single"/>
        </w:rPr>
        <w:t>A</w:t>
      </w:r>
      <w:r w:rsidRPr="009F101C">
        <w:rPr>
          <w:sz w:val="22"/>
          <w:szCs w:val="22"/>
          <w:u w:val="single"/>
        </w:rPr>
        <w:t xml:space="preserve">pplicable </w:t>
      </w:r>
      <w:r>
        <w:rPr>
          <w:sz w:val="22"/>
          <w:szCs w:val="22"/>
          <w:u w:val="single"/>
        </w:rPr>
        <w:t>L</w:t>
      </w:r>
      <w:r w:rsidRPr="009F101C">
        <w:rPr>
          <w:sz w:val="22"/>
          <w:szCs w:val="22"/>
          <w:u w:val="single"/>
        </w:rPr>
        <w:t>aws and Industry Standards:</w:t>
      </w:r>
      <w:r>
        <w:rPr>
          <w:sz w:val="22"/>
          <w:szCs w:val="22"/>
        </w:rPr>
        <w:t xml:space="preserve"> </w:t>
      </w:r>
      <w:r w:rsidRPr="009F101C">
        <w:rPr>
          <w:sz w:val="22"/>
          <w:szCs w:val="22"/>
        </w:rPr>
        <w:t xml:space="preserve"> The </w:t>
      </w:r>
      <w:r>
        <w:rPr>
          <w:sz w:val="22"/>
          <w:szCs w:val="22"/>
        </w:rPr>
        <w:t xml:space="preserve">Recipient </w:t>
      </w:r>
      <w:r w:rsidRPr="009F101C">
        <w:rPr>
          <w:sz w:val="22"/>
          <w:szCs w:val="22"/>
        </w:rPr>
        <w:t>agree</w:t>
      </w:r>
      <w:r>
        <w:rPr>
          <w:sz w:val="22"/>
          <w:szCs w:val="22"/>
        </w:rPr>
        <w:t>s</w:t>
      </w:r>
      <w:r w:rsidRPr="009F101C">
        <w:rPr>
          <w:sz w:val="22"/>
          <w:szCs w:val="22"/>
        </w:rPr>
        <w:t xml:space="preserve"> to abide by all</w:t>
      </w:r>
      <w:r>
        <w:rPr>
          <w:sz w:val="22"/>
          <w:szCs w:val="22"/>
        </w:rPr>
        <w:t xml:space="preserve"> applicable and</w:t>
      </w:r>
      <w:r w:rsidRPr="009F101C">
        <w:rPr>
          <w:sz w:val="22"/>
          <w:szCs w:val="22"/>
        </w:rPr>
        <w:t xml:space="preserve"> relevant laws and standards including</w:t>
      </w:r>
      <w:r>
        <w:rPr>
          <w:sz w:val="22"/>
          <w:szCs w:val="22"/>
        </w:rPr>
        <w:t>, but not limited to</w:t>
      </w:r>
      <w:r w:rsidR="00D97630">
        <w:rPr>
          <w:sz w:val="22"/>
          <w:szCs w:val="22"/>
        </w:rPr>
        <w:t>:</w:t>
      </w:r>
      <w:r w:rsidRPr="009F101C">
        <w:rPr>
          <w:sz w:val="22"/>
          <w:szCs w:val="22"/>
        </w:rPr>
        <w:t xml:space="preserve"> (a) ACCME’s Standards for Commercial Support of Continuing Medical Education) or other governing accrediting body standards; (b) U.S. Food and Drug Administration’s Guidance for Industry; Industry-Supported Scientific and Educational Activities; (c) PhRMA Code on Interaction with Healthcare Professionals;</w:t>
      </w:r>
      <w:r>
        <w:rPr>
          <w:sz w:val="22"/>
          <w:szCs w:val="22"/>
        </w:rPr>
        <w:t xml:space="preserve"> </w:t>
      </w:r>
      <w:r w:rsidRPr="009F101C">
        <w:rPr>
          <w:sz w:val="22"/>
          <w:szCs w:val="22"/>
        </w:rPr>
        <w:t xml:space="preserve">(d) </w:t>
      </w:r>
      <w:r w:rsidR="002F10B6">
        <w:rPr>
          <w:sz w:val="22"/>
          <w:szCs w:val="22"/>
        </w:rPr>
        <w:t xml:space="preserve">AdvaMed Code of Ethics on Interactions with Health Care Professionals; (e) </w:t>
      </w:r>
      <w:r w:rsidRPr="009F101C">
        <w:rPr>
          <w:sz w:val="22"/>
          <w:szCs w:val="22"/>
        </w:rPr>
        <w:t>AMA guidelines</w:t>
      </w:r>
      <w:r>
        <w:rPr>
          <w:sz w:val="22"/>
          <w:szCs w:val="22"/>
        </w:rPr>
        <w:t>; and (</w:t>
      </w:r>
      <w:r w:rsidR="00447E71">
        <w:rPr>
          <w:sz w:val="22"/>
          <w:szCs w:val="22"/>
        </w:rPr>
        <w:t>f</w:t>
      </w:r>
      <w:r>
        <w:rPr>
          <w:sz w:val="22"/>
          <w:szCs w:val="22"/>
        </w:rPr>
        <w:t xml:space="preserve">) the Health Insurance Portability and Accountability Act, as amended (HIPAA).  </w:t>
      </w:r>
      <w:r w:rsidR="001E7EEE">
        <w:rPr>
          <w:sz w:val="22"/>
          <w:szCs w:val="22"/>
        </w:rPr>
        <w:t>S&amp;N</w:t>
      </w:r>
      <w:r w:rsidRPr="009F101C">
        <w:rPr>
          <w:sz w:val="22"/>
          <w:szCs w:val="22"/>
        </w:rPr>
        <w:t xml:space="preserve"> will not be responsible for any deviation or departure from relevant standards</w:t>
      </w:r>
      <w:r>
        <w:rPr>
          <w:sz w:val="22"/>
          <w:szCs w:val="22"/>
        </w:rPr>
        <w:t>.</w:t>
      </w:r>
      <w:r w:rsidRPr="009F101C">
        <w:rPr>
          <w:sz w:val="22"/>
          <w:szCs w:val="22"/>
        </w:rPr>
        <w:t xml:space="preserve">  If the grant is for a CME/IEP program, the Accredited Provider and Partner, if any, certifies that it is fully accredited </w:t>
      </w:r>
      <w:r w:rsidRPr="009F101C">
        <w:rPr>
          <w:sz w:val="22"/>
          <w:szCs w:val="22"/>
        </w:rPr>
        <w:lastRenderedPageBreak/>
        <w:t xml:space="preserve">and in good standing with applicable accrediting body.  Further, </w:t>
      </w:r>
      <w:r>
        <w:rPr>
          <w:sz w:val="22"/>
          <w:szCs w:val="22"/>
        </w:rPr>
        <w:t>Recipient</w:t>
      </w:r>
      <w:r w:rsidRPr="009F101C">
        <w:rPr>
          <w:sz w:val="22"/>
          <w:szCs w:val="22"/>
        </w:rPr>
        <w:t xml:space="preserve"> certifies that they have not been the subject of any regulatory enforcement actions.</w:t>
      </w:r>
    </w:p>
    <w:p w:rsidR="00C7427B" w:rsidRPr="009F101C" w:rsidRDefault="00C7427B" w:rsidP="004B0238">
      <w:pPr>
        <w:tabs>
          <w:tab w:val="num" w:pos="360"/>
        </w:tabs>
        <w:ind w:left="360" w:right="-720"/>
        <w:jc w:val="both"/>
        <w:rPr>
          <w:sz w:val="22"/>
          <w:szCs w:val="22"/>
        </w:rPr>
      </w:pPr>
    </w:p>
    <w:p w:rsidR="00C7427B" w:rsidRPr="009F101C" w:rsidRDefault="00C7427B" w:rsidP="00D66794">
      <w:pPr>
        <w:numPr>
          <w:ilvl w:val="0"/>
          <w:numId w:val="1"/>
        </w:numPr>
        <w:tabs>
          <w:tab w:val="clear" w:pos="720"/>
          <w:tab w:val="num" w:pos="360"/>
        </w:tabs>
        <w:ind w:left="360" w:right="-720"/>
        <w:jc w:val="both"/>
        <w:rPr>
          <w:sz w:val="22"/>
          <w:szCs w:val="22"/>
        </w:rPr>
      </w:pPr>
      <w:r w:rsidRPr="009F101C">
        <w:rPr>
          <w:sz w:val="22"/>
          <w:szCs w:val="22"/>
          <w:u w:val="single"/>
        </w:rPr>
        <w:t>Choice of Law:</w:t>
      </w:r>
      <w:r w:rsidRPr="009F101C">
        <w:rPr>
          <w:sz w:val="22"/>
          <w:szCs w:val="22"/>
        </w:rPr>
        <w:t xml:space="preserve">  </w:t>
      </w:r>
      <w:r w:rsidR="008D60BB" w:rsidRPr="008D60BB">
        <w:rPr>
          <w:sz w:val="22"/>
          <w:szCs w:val="22"/>
        </w:rPr>
        <w:t>The parties agree that this Agreement will be governed by and interpreted under the laws of the State of Texas without regard to its conflict of laws rules</w:t>
      </w:r>
    </w:p>
    <w:p w:rsidR="00C7427B" w:rsidRPr="009F101C" w:rsidRDefault="00C7427B" w:rsidP="004B0238">
      <w:pPr>
        <w:tabs>
          <w:tab w:val="num" w:pos="360"/>
        </w:tabs>
        <w:ind w:right="-720"/>
        <w:jc w:val="both"/>
        <w:rPr>
          <w:sz w:val="22"/>
          <w:szCs w:val="22"/>
        </w:rPr>
      </w:pPr>
    </w:p>
    <w:p w:rsidR="00BA1114" w:rsidRDefault="00C7427B" w:rsidP="004B0238">
      <w:pPr>
        <w:numPr>
          <w:ilvl w:val="0"/>
          <w:numId w:val="1"/>
        </w:numPr>
        <w:tabs>
          <w:tab w:val="clear" w:pos="720"/>
          <w:tab w:val="num" w:pos="360"/>
        </w:tabs>
        <w:ind w:left="360" w:right="-720"/>
        <w:jc w:val="both"/>
        <w:rPr>
          <w:sz w:val="22"/>
          <w:szCs w:val="22"/>
        </w:rPr>
      </w:pPr>
      <w:r w:rsidRPr="009F101C">
        <w:rPr>
          <w:sz w:val="22"/>
          <w:szCs w:val="22"/>
          <w:u w:val="single"/>
        </w:rPr>
        <w:t>Integrated Agreement:</w:t>
      </w:r>
      <w:r w:rsidRPr="009F101C">
        <w:rPr>
          <w:sz w:val="22"/>
          <w:szCs w:val="22"/>
        </w:rPr>
        <w:t xml:space="preserve">  The parties agree that </w:t>
      </w:r>
      <w:r w:rsidR="00D97630">
        <w:rPr>
          <w:sz w:val="22"/>
          <w:szCs w:val="22"/>
        </w:rPr>
        <w:t xml:space="preserve">this </w:t>
      </w:r>
      <w:r w:rsidR="009350F0">
        <w:rPr>
          <w:sz w:val="22"/>
          <w:szCs w:val="22"/>
        </w:rPr>
        <w:t>Agreement</w:t>
      </w:r>
      <w:r w:rsidR="00D97630">
        <w:rPr>
          <w:sz w:val="22"/>
          <w:szCs w:val="22"/>
        </w:rPr>
        <w:t>, and the proposal attached hereto,</w:t>
      </w:r>
      <w:r w:rsidRPr="009F101C">
        <w:rPr>
          <w:sz w:val="22"/>
          <w:szCs w:val="22"/>
        </w:rPr>
        <w:t xml:space="preserve"> sets forth the entire understanding rega</w:t>
      </w:r>
      <w:r>
        <w:rPr>
          <w:sz w:val="22"/>
          <w:szCs w:val="22"/>
        </w:rPr>
        <w:t>rding the subject matter hereof and</w:t>
      </w:r>
      <w:r w:rsidRPr="009F101C">
        <w:rPr>
          <w:sz w:val="22"/>
          <w:szCs w:val="22"/>
        </w:rPr>
        <w:t xml:space="preserve"> supersedes all prior agreements or understandings, whether written or oral, between</w:t>
      </w:r>
      <w:r>
        <w:rPr>
          <w:sz w:val="22"/>
          <w:szCs w:val="22"/>
        </w:rPr>
        <w:t xml:space="preserve"> the Recipient and </w:t>
      </w:r>
      <w:r w:rsidR="001E7EEE">
        <w:rPr>
          <w:sz w:val="22"/>
          <w:szCs w:val="22"/>
        </w:rPr>
        <w:t>S&amp;N</w:t>
      </w:r>
      <w:r w:rsidRPr="009F101C">
        <w:rPr>
          <w:sz w:val="22"/>
          <w:szCs w:val="22"/>
        </w:rPr>
        <w:t xml:space="preserve"> and may only be modified upon the mutual written agreement of</w:t>
      </w:r>
      <w:r>
        <w:rPr>
          <w:sz w:val="22"/>
          <w:szCs w:val="22"/>
        </w:rPr>
        <w:t xml:space="preserve"> the Recipient and </w:t>
      </w:r>
      <w:r w:rsidR="001E7EEE">
        <w:rPr>
          <w:sz w:val="22"/>
          <w:szCs w:val="22"/>
        </w:rPr>
        <w:t>S&amp;N</w:t>
      </w:r>
      <w:r>
        <w:rPr>
          <w:sz w:val="22"/>
          <w:szCs w:val="22"/>
        </w:rPr>
        <w:t>.</w:t>
      </w:r>
    </w:p>
    <w:p w:rsidR="00BA1114" w:rsidRDefault="00BA1114" w:rsidP="004B0238">
      <w:pPr>
        <w:pStyle w:val="ListParagraph"/>
        <w:tabs>
          <w:tab w:val="num" w:pos="360"/>
        </w:tabs>
        <w:rPr>
          <w:sz w:val="22"/>
          <w:szCs w:val="22"/>
          <w:u w:val="single"/>
        </w:rPr>
      </w:pPr>
    </w:p>
    <w:p w:rsidR="005C271F" w:rsidRPr="00BA1114" w:rsidRDefault="005C271F" w:rsidP="004B0238">
      <w:pPr>
        <w:numPr>
          <w:ilvl w:val="0"/>
          <w:numId w:val="1"/>
        </w:numPr>
        <w:tabs>
          <w:tab w:val="clear" w:pos="720"/>
          <w:tab w:val="num" w:pos="360"/>
        </w:tabs>
        <w:ind w:left="360" w:right="-720"/>
        <w:jc w:val="both"/>
        <w:rPr>
          <w:sz w:val="22"/>
          <w:szCs w:val="22"/>
        </w:rPr>
      </w:pPr>
      <w:r w:rsidRPr="00021364">
        <w:rPr>
          <w:sz w:val="22"/>
          <w:szCs w:val="22"/>
          <w:u w:val="single"/>
        </w:rPr>
        <w:t>Assignment</w:t>
      </w:r>
      <w:r w:rsidRPr="00BA1114">
        <w:rPr>
          <w:sz w:val="22"/>
          <w:szCs w:val="22"/>
        </w:rPr>
        <w:t xml:space="preserve">: </w:t>
      </w:r>
      <w:r w:rsidR="00BA1114" w:rsidRPr="00BA1114">
        <w:rPr>
          <w:sz w:val="22"/>
          <w:szCs w:val="22"/>
        </w:rPr>
        <w:t>This Agreement may not be assigned or otherwise transferred by Recipient without the prior written consent of S&amp;N.</w:t>
      </w:r>
    </w:p>
    <w:p w:rsidR="00C7427B" w:rsidRPr="009F101C" w:rsidRDefault="00C7427B" w:rsidP="004B0238">
      <w:pPr>
        <w:tabs>
          <w:tab w:val="num" w:pos="360"/>
        </w:tabs>
        <w:ind w:left="360" w:right="-720"/>
        <w:jc w:val="both"/>
        <w:rPr>
          <w:sz w:val="22"/>
          <w:szCs w:val="22"/>
        </w:rPr>
      </w:pPr>
    </w:p>
    <w:p w:rsidR="00C7427B" w:rsidRDefault="00C7427B" w:rsidP="004B0238">
      <w:pPr>
        <w:numPr>
          <w:ilvl w:val="0"/>
          <w:numId w:val="1"/>
        </w:numPr>
        <w:tabs>
          <w:tab w:val="clear" w:pos="720"/>
          <w:tab w:val="num" w:pos="360"/>
        </w:tabs>
        <w:ind w:left="360" w:right="-720"/>
        <w:jc w:val="both"/>
        <w:rPr>
          <w:sz w:val="22"/>
          <w:szCs w:val="22"/>
        </w:rPr>
      </w:pPr>
      <w:r w:rsidRPr="009F101C">
        <w:rPr>
          <w:sz w:val="22"/>
          <w:szCs w:val="22"/>
          <w:u w:val="single"/>
        </w:rPr>
        <w:t>List of Excluded Individuals/Entities:</w:t>
      </w:r>
      <w:r w:rsidRPr="00092BAA">
        <w:rPr>
          <w:sz w:val="22"/>
          <w:szCs w:val="22"/>
        </w:rPr>
        <w:t xml:space="preserve">  </w:t>
      </w:r>
      <w:r w:rsidRPr="009F101C">
        <w:rPr>
          <w:sz w:val="22"/>
          <w:szCs w:val="22"/>
        </w:rPr>
        <w:t xml:space="preserve">The </w:t>
      </w:r>
      <w:r>
        <w:rPr>
          <w:sz w:val="22"/>
          <w:szCs w:val="22"/>
        </w:rPr>
        <w:t>Recipient</w:t>
      </w:r>
      <w:r w:rsidRPr="009F101C">
        <w:rPr>
          <w:sz w:val="22"/>
          <w:szCs w:val="22"/>
        </w:rPr>
        <w:t xml:space="preserve"> certifies that none of its invited speakers, employees or subcontractors is on the OIG’s List of Excluded Individuals/Entities, which would bar them from participation in Federal Healthcare programs; or is debarred by the FDA pursuant to sections 306(a) and (b) of the Federal Food, Drug and Cosmetic Act (21 U.S.C. 335(a) and (b)).</w:t>
      </w:r>
    </w:p>
    <w:p w:rsidR="005C271F" w:rsidRDefault="005C271F" w:rsidP="004B0238">
      <w:pPr>
        <w:pStyle w:val="ListParagraph"/>
        <w:tabs>
          <w:tab w:val="num" w:pos="360"/>
        </w:tabs>
        <w:rPr>
          <w:sz w:val="22"/>
          <w:szCs w:val="22"/>
        </w:rPr>
      </w:pPr>
    </w:p>
    <w:p w:rsidR="005C271F" w:rsidRPr="009F101C" w:rsidRDefault="005C271F" w:rsidP="00D66794">
      <w:pPr>
        <w:numPr>
          <w:ilvl w:val="0"/>
          <w:numId w:val="1"/>
        </w:numPr>
        <w:tabs>
          <w:tab w:val="clear" w:pos="720"/>
          <w:tab w:val="num" w:pos="360"/>
        </w:tabs>
        <w:ind w:left="360" w:right="-720"/>
        <w:jc w:val="both"/>
        <w:rPr>
          <w:sz w:val="22"/>
          <w:szCs w:val="22"/>
        </w:rPr>
      </w:pPr>
      <w:r w:rsidRPr="00021364">
        <w:rPr>
          <w:sz w:val="22"/>
          <w:szCs w:val="22"/>
          <w:u w:val="single"/>
        </w:rPr>
        <w:t>Counterparts</w:t>
      </w:r>
      <w:r>
        <w:rPr>
          <w:sz w:val="22"/>
          <w:szCs w:val="22"/>
        </w:rPr>
        <w:t xml:space="preserve">: </w:t>
      </w:r>
      <w:r w:rsidRPr="005C271F">
        <w:rPr>
          <w:sz w:val="22"/>
          <w:szCs w:val="22"/>
        </w:rPr>
        <w:t>This</w:t>
      </w:r>
      <w:r>
        <w:rPr>
          <w:sz w:val="22"/>
          <w:szCs w:val="22"/>
        </w:rPr>
        <w:t xml:space="preserve"> </w:t>
      </w:r>
      <w:r w:rsidR="009350F0">
        <w:rPr>
          <w:sz w:val="22"/>
          <w:szCs w:val="22"/>
        </w:rPr>
        <w:t>Agreement</w:t>
      </w:r>
      <w:r w:rsidRPr="005C271F">
        <w:rPr>
          <w:sz w:val="22"/>
          <w:szCs w:val="22"/>
        </w:rPr>
        <w:t xml:space="preserve"> may be executed in one or more counterparts and each such counterpart will be deemed an original copy and the counterparts will, when taken together, constitute and be one and the same instrument. This Agreement and any SOW must be manually signed and may be delivered by: (</w:t>
      </w:r>
      <w:r w:rsidR="00BA1114">
        <w:rPr>
          <w:sz w:val="22"/>
          <w:szCs w:val="22"/>
        </w:rPr>
        <w:t>a</w:t>
      </w:r>
      <w:r w:rsidRPr="005C271F">
        <w:rPr>
          <w:sz w:val="22"/>
          <w:szCs w:val="22"/>
        </w:rPr>
        <w:t>) by US mail or couri</w:t>
      </w:r>
      <w:r w:rsidR="00BA1114">
        <w:rPr>
          <w:sz w:val="22"/>
          <w:szCs w:val="22"/>
        </w:rPr>
        <w:t>er (with proof of delivery); (b</w:t>
      </w:r>
      <w:r w:rsidRPr="005C271F">
        <w:rPr>
          <w:sz w:val="22"/>
          <w:szCs w:val="22"/>
        </w:rPr>
        <w:t xml:space="preserve">) facsimile, with proof of transmission; </w:t>
      </w:r>
      <w:r w:rsidR="00BA1114">
        <w:rPr>
          <w:sz w:val="22"/>
          <w:szCs w:val="22"/>
        </w:rPr>
        <w:t>or (c</w:t>
      </w:r>
      <w:r w:rsidRPr="005C271F">
        <w:rPr>
          <w:sz w:val="22"/>
          <w:szCs w:val="22"/>
        </w:rPr>
        <w:t>) email (scanned and in PDF format) with evidence of transmission. Upon such delivery the originals, facsimile or PDF will be deemed to have the same effect as if the original signature had been delivered to the other Party.</w:t>
      </w:r>
    </w:p>
    <w:p w:rsidR="00C7427B" w:rsidRDefault="00C7427B" w:rsidP="004B0238">
      <w:pPr>
        <w:tabs>
          <w:tab w:val="num" w:pos="360"/>
        </w:tabs>
        <w:ind w:right="-720"/>
        <w:jc w:val="both"/>
        <w:rPr>
          <w:sz w:val="20"/>
          <w:szCs w:val="20"/>
        </w:rPr>
      </w:pPr>
    </w:p>
    <w:p w:rsidR="00D97630" w:rsidRDefault="00D97630" w:rsidP="00D97630">
      <w:pPr>
        <w:jc w:val="both"/>
        <w:rPr>
          <w:sz w:val="22"/>
          <w:szCs w:val="22"/>
        </w:rPr>
      </w:pPr>
      <w:r w:rsidRPr="005155CD">
        <w:rPr>
          <w:b/>
          <w:sz w:val="22"/>
          <w:szCs w:val="22"/>
        </w:rPr>
        <w:t>IN WITNESS WHEREOF,</w:t>
      </w:r>
      <w:r w:rsidRPr="00C939AF">
        <w:rPr>
          <w:sz w:val="22"/>
          <w:szCs w:val="22"/>
        </w:rPr>
        <w:t xml:space="preserve"> </w:t>
      </w:r>
      <w:r>
        <w:rPr>
          <w:sz w:val="22"/>
          <w:szCs w:val="22"/>
        </w:rPr>
        <w:t>S&amp;N</w:t>
      </w:r>
      <w:r w:rsidRPr="00C939AF">
        <w:rPr>
          <w:sz w:val="22"/>
          <w:szCs w:val="22"/>
        </w:rPr>
        <w:t xml:space="preserve"> and </w:t>
      </w:r>
      <w:r w:rsidR="005C271F">
        <w:rPr>
          <w:sz w:val="22"/>
          <w:szCs w:val="22"/>
        </w:rPr>
        <w:t>Recipient</w:t>
      </w:r>
      <w:r w:rsidRPr="00C939AF">
        <w:rPr>
          <w:sz w:val="22"/>
          <w:szCs w:val="22"/>
        </w:rPr>
        <w:t xml:space="preserve"> have duly executed this Agreement intending to be bound thereby. </w:t>
      </w:r>
    </w:p>
    <w:p w:rsidR="004B0238" w:rsidRDefault="004B0238" w:rsidP="00D97630">
      <w:pPr>
        <w:jc w:val="both"/>
        <w:rPr>
          <w:sz w:val="22"/>
          <w:szCs w:val="22"/>
        </w:rPr>
      </w:pPr>
    </w:p>
    <w:tbl>
      <w:tblPr>
        <w:tblStyle w:val="TableGrid"/>
        <w:tblW w:w="10458" w:type="dxa"/>
        <w:tblLook w:val="04A0" w:firstRow="1" w:lastRow="0" w:firstColumn="1" w:lastColumn="0" w:noHBand="0" w:noVBand="1"/>
      </w:tblPr>
      <w:tblGrid>
        <w:gridCol w:w="1548"/>
        <w:gridCol w:w="3510"/>
        <w:gridCol w:w="1620"/>
        <w:gridCol w:w="3780"/>
      </w:tblGrid>
      <w:tr w:rsidR="00BC31E4" w:rsidTr="00C42004">
        <w:tc>
          <w:tcPr>
            <w:tcW w:w="50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1E4" w:rsidRDefault="00BC31E4" w:rsidP="001046C9">
            <w:pPr>
              <w:jc w:val="center"/>
              <w:rPr>
                <w:sz w:val="22"/>
                <w:szCs w:val="22"/>
              </w:rPr>
            </w:pPr>
            <w:r>
              <w:rPr>
                <w:sz w:val="22"/>
                <w:szCs w:val="22"/>
              </w:rPr>
              <w:t>RECIPIENT</w:t>
            </w:r>
          </w:p>
        </w:tc>
        <w:tc>
          <w:tcPr>
            <w:tcW w:w="5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31E4" w:rsidRDefault="00BC31E4" w:rsidP="001046C9">
            <w:pPr>
              <w:jc w:val="center"/>
              <w:rPr>
                <w:sz w:val="22"/>
                <w:szCs w:val="22"/>
              </w:rPr>
            </w:pPr>
            <w:r>
              <w:rPr>
                <w:sz w:val="22"/>
                <w:szCs w:val="22"/>
              </w:rPr>
              <w:t>SMITH &amp; NEPHEW, INC.</w:t>
            </w:r>
          </w:p>
        </w:tc>
      </w:tr>
      <w:tr w:rsidR="001046C9" w:rsidRPr="001046C9" w:rsidTr="001046C9">
        <w:trPr>
          <w:trHeight w:val="64"/>
        </w:trPr>
        <w:tc>
          <w:tcPr>
            <w:tcW w:w="5058" w:type="dxa"/>
            <w:gridSpan w:val="2"/>
            <w:tcBorders>
              <w:top w:val="single" w:sz="4" w:space="0" w:color="auto"/>
              <w:left w:val="single" w:sz="4" w:space="0" w:color="auto"/>
              <w:bottom w:val="single" w:sz="4" w:space="0" w:color="auto"/>
              <w:right w:val="single" w:sz="4" w:space="0" w:color="auto"/>
            </w:tcBorders>
          </w:tcPr>
          <w:p w:rsidR="001046C9" w:rsidRPr="001046C9" w:rsidRDefault="001046C9" w:rsidP="00D97630">
            <w:pPr>
              <w:jc w:val="both"/>
              <w:rPr>
                <w:sz w:val="10"/>
                <w:szCs w:val="10"/>
              </w:rPr>
            </w:pPr>
          </w:p>
        </w:tc>
        <w:tc>
          <w:tcPr>
            <w:tcW w:w="5400" w:type="dxa"/>
            <w:gridSpan w:val="2"/>
            <w:tcBorders>
              <w:top w:val="single" w:sz="4" w:space="0" w:color="auto"/>
              <w:left w:val="single" w:sz="4" w:space="0" w:color="auto"/>
              <w:bottom w:val="single" w:sz="4" w:space="0" w:color="auto"/>
              <w:right w:val="single" w:sz="4" w:space="0" w:color="auto"/>
            </w:tcBorders>
          </w:tcPr>
          <w:p w:rsidR="001046C9" w:rsidRPr="001046C9" w:rsidRDefault="001046C9" w:rsidP="00D97630">
            <w:pPr>
              <w:jc w:val="both"/>
              <w:rPr>
                <w:sz w:val="10"/>
                <w:szCs w:val="10"/>
              </w:rPr>
            </w:pPr>
          </w:p>
        </w:tc>
      </w:tr>
      <w:tr w:rsidR="006B21DD" w:rsidTr="00C42004">
        <w:trPr>
          <w:trHeight w:val="576"/>
        </w:trPr>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By:</w:t>
            </w:r>
          </w:p>
          <w:p w:rsidR="00556804" w:rsidRPr="00C42004" w:rsidRDefault="00556804" w:rsidP="00D97630">
            <w:pPr>
              <w:jc w:val="both"/>
              <w:rPr>
                <w:sz w:val="18"/>
                <w:szCs w:val="18"/>
              </w:rPr>
            </w:pPr>
            <w:r w:rsidRPr="00C42004">
              <w:rPr>
                <w:sz w:val="18"/>
                <w:szCs w:val="18"/>
              </w:rPr>
              <w:t>(Signature)</w:t>
            </w:r>
          </w:p>
        </w:tc>
        <w:tc>
          <w:tcPr>
            <w:tcW w:w="3510" w:type="dxa"/>
            <w:tcBorders>
              <w:top w:val="single" w:sz="4" w:space="0" w:color="auto"/>
              <w:left w:val="single" w:sz="4" w:space="0" w:color="auto"/>
              <w:bottom w:val="single" w:sz="4" w:space="0" w:color="auto"/>
              <w:right w:val="single" w:sz="4" w:space="0" w:color="auto"/>
            </w:tcBorders>
          </w:tcPr>
          <w:p w:rsidR="00BC31E4" w:rsidRDefault="00BC31E4" w:rsidP="00D97630">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By:</w:t>
            </w:r>
          </w:p>
          <w:p w:rsidR="00556804" w:rsidRPr="00C42004" w:rsidRDefault="00556804" w:rsidP="00D97630">
            <w:pPr>
              <w:jc w:val="both"/>
              <w:rPr>
                <w:sz w:val="18"/>
                <w:szCs w:val="18"/>
              </w:rPr>
            </w:pPr>
            <w:r w:rsidRPr="00C42004">
              <w:rPr>
                <w:sz w:val="18"/>
                <w:szCs w:val="18"/>
              </w:rPr>
              <w:t>(Signature)</w:t>
            </w:r>
          </w:p>
        </w:tc>
        <w:tc>
          <w:tcPr>
            <w:tcW w:w="3780" w:type="dxa"/>
            <w:tcBorders>
              <w:top w:val="single" w:sz="4" w:space="0" w:color="auto"/>
              <w:left w:val="single" w:sz="4" w:space="0" w:color="auto"/>
              <w:bottom w:val="single" w:sz="4" w:space="0" w:color="auto"/>
              <w:right w:val="single" w:sz="4" w:space="0" w:color="auto"/>
            </w:tcBorders>
          </w:tcPr>
          <w:p w:rsidR="00BC31E4" w:rsidRDefault="00BC31E4" w:rsidP="00D97630">
            <w:pPr>
              <w:jc w:val="both"/>
              <w:rPr>
                <w:sz w:val="22"/>
                <w:szCs w:val="22"/>
              </w:rPr>
            </w:pPr>
          </w:p>
        </w:tc>
      </w:tr>
      <w:tr w:rsidR="006B21DD" w:rsidTr="00C42004">
        <w:trPr>
          <w:trHeight w:val="386"/>
        </w:trPr>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Printed Name:</w:t>
            </w:r>
          </w:p>
        </w:tc>
        <w:tc>
          <w:tcPr>
            <w:tcW w:w="3510" w:type="dxa"/>
            <w:tcBorders>
              <w:top w:val="single" w:sz="4" w:space="0" w:color="auto"/>
              <w:left w:val="single" w:sz="4" w:space="0" w:color="auto"/>
              <w:bottom w:val="single" w:sz="4" w:space="0" w:color="auto"/>
              <w:right w:val="single" w:sz="4" w:space="0" w:color="auto"/>
            </w:tcBorders>
          </w:tcPr>
          <w:p w:rsidR="00BC31E4" w:rsidRDefault="006B21DD" w:rsidP="00F708B1">
            <w:pPr>
              <w:jc w:val="both"/>
              <w:rPr>
                <w:sz w:val="22"/>
                <w:szCs w:val="22"/>
              </w:rPr>
            </w:pPr>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5"/>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Printed Name:</w:t>
            </w:r>
          </w:p>
        </w:tc>
        <w:tc>
          <w:tcPr>
            <w:tcW w:w="3780" w:type="dxa"/>
            <w:tcBorders>
              <w:top w:val="single" w:sz="4" w:space="0" w:color="auto"/>
              <w:left w:val="single" w:sz="4" w:space="0" w:color="auto"/>
              <w:bottom w:val="single" w:sz="4" w:space="0" w:color="auto"/>
              <w:right w:val="single" w:sz="4" w:space="0" w:color="auto"/>
            </w:tcBorders>
          </w:tcPr>
          <w:p w:rsidR="00BC31E4" w:rsidRDefault="00BC31E4" w:rsidP="00823D1B">
            <w:pPr>
              <w:jc w:val="both"/>
              <w:rPr>
                <w:sz w:val="22"/>
                <w:szCs w:val="22"/>
              </w:rPr>
            </w:pPr>
          </w:p>
        </w:tc>
      </w:tr>
      <w:tr w:rsidR="006B21DD" w:rsidTr="00C42004">
        <w:trPr>
          <w:trHeight w:val="431"/>
        </w:trPr>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Title:</w:t>
            </w:r>
          </w:p>
        </w:tc>
        <w:tc>
          <w:tcPr>
            <w:tcW w:w="3510" w:type="dxa"/>
            <w:tcBorders>
              <w:top w:val="single" w:sz="4" w:space="0" w:color="auto"/>
              <w:left w:val="single" w:sz="4" w:space="0" w:color="auto"/>
              <w:bottom w:val="single" w:sz="4" w:space="0" w:color="auto"/>
              <w:right w:val="single" w:sz="4" w:space="0" w:color="auto"/>
            </w:tcBorders>
          </w:tcPr>
          <w:p w:rsidR="00BC31E4" w:rsidRDefault="006B21DD" w:rsidP="00F708B1">
            <w:pPr>
              <w:jc w:val="both"/>
              <w:rPr>
                <w:sz w:val="22"/>
                <w:szCs w:val="22"/>
              </w:rPr>
            </w:pPr>
            <w:r>
              <w:rPr>
                <w:sz w:val="22"/>
                <w:szCs w:val="22"/>
              </w:rPr>
              <w:fldChar w:fldCharType="begin">
                <w:ffData>
                  <w:name w:val="Text19"/>
                  <w:enabled/>
                  <w:calcOnExit w:val="0"/>
                  <w:textInput/>
                </w:ffData>
              </w:fldChar>
            </w:r>
            <w:bookmarkStart w:id="16" w:name="Text19"/>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6"/>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Title:</w:t>
            </w:r>
          </w:p>
        </w:tc>
        <w:tc>
          <w:tcPr>
            <w:tcW w:w="3780" w:type="dxa"/>
            <w:tcBorders>
              <w:top w:val="single" w:sz="4" w:space="0" w:color="auto"/>
              <w:left w:val="single" w:sz="4" w:space="0" w:color="auto"/>
              <w:bottom w:val="single" w:sz="4" w:space="0" w:color="auto"/>
              <w:right w:val="single" w:sz="4" w:space="0" w:color="auto"/>
            </w:tcBorders>
          </w:tcPr>
          <w:p w:rsidR="00BC31E4" w:rsidRDefault="00BC31E4" w:rsidP="00D97630">
            <w:pPr>
              <w:jc w:val="both"/>
              <w:rPr>
                <w:sz w:val="22"/>
                <w:szCs w:val="22"/>
              </w:rPr>
            </w:pPr>
          </w:p>
        </w:tc>
      </w:tr>
      <w:tr w:rsidR="00BC31E4" w:rsidTr="00C42004">
        <w:trPr>
          <w:trHeight w:val="359"/>
        </w:trPr>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Date:</w:t>
            </w:r>
          </w:p>
        </w:tc>
        <w:tc>
          <w:tcPr>
            <w:tcW w:w="3510" w:type="dxa"/>
            <w:tcBorders>
              <w:top w:val="single" w:sz="4" w:space="0" w:color="auto"/>
              <w:left w:val="single" w:sz="4" w:space="0" w:color="auto"/>
              <w:bottom w:val="single" w:sz="4" w:space="0" w:color="auto"/>
              <w:right w:val="single" w:sz="4" w:space="0" w:color="auto"/>
            </w:tcBorders>
          </w:tcPr>
          <w:p w:rsidR="00BC31E4" w:rsidRDefault="00F15B31" w:rsidP="00F708B1">
            <w:pPr>
              <w:jc w:val="both"/>
              <w:rPr>
                <w:sz w:val="22"/>
                <w:szCs w:val="22"/>
              </w:rPr>
            </w:pPr>
            <w:r>
              <w:rPr>
                <w:sz w:val="22"/>
                <w:szCs w:val="22"/>
              </w:rPr>
              <w:fldChar w:fldCharType="begin">
                <w:ffData>
                  <w:name w:val="Text22"/>
                  <w:enabled/>
                  <w:calcOnExit w:val="0"/>
                  <w:textInput/>
                </w:ffData>
              </w:fldChar>
            </w:r>
            <w:bookmarkStart w:id="17" w:name="Text22"/>
            <w:r>
              <w:rPr>
                <w:sz w:val="22"/>
                <w:szCs w:val="22"/>
              </w:rPr>
              <w:instrText xml:space="preserve"> FORMTEXT </w:instrText>
            </w:r>
            <w:r>
              <w:rPr>
                <w:sz w:val="22"/>
                <w:szCs w:val="22"/>
              </w:rPr>
            </w:r>
            <w:r>
              <w:rPr>
                <w:sz w:val="22"/>
                <w:szCs w:val="22"/>
              </w:rPr>
              <w:fldChar w:fldCharType="separate"/>
            </w:r>
            <w:r w:rsidR="00F708B1">
              <w:rPr>
                <w:sz w:val="22"/>
                <w:szCs w:val="22"/>
              </w:rPr>
              <w:t> </w:t>
            </w:r>
            <w:r w:rsidR="00F708B1">
              <w:rPr>
                <w:sz w:val="22"/>
                <w:szCs w:val="22"/>
              </w:rPr>
              <w:t> </w:t>
            </w:r>
            <w:r w:rsidR="00F708B1">
              <w:rPr>
                <w:sz w:val="22"/>
                <w:szCs w:val="22"/>
              </w:rPr>
              <w:t> </w:t>
            </w:r>
            <w:r w:rsidR="00F708B1">
              <w:rPr>
                <w:sz w:val="22"/>
                <w:szCs w:val="22"/>
              </w:rPr>
              <w:t> </w:t>
            </w:r>
            <w:r w:rsidR="00F708B1">
              <w:rPr>
                <w:sz w:val="22"/>
                <w:szCs w:val="22"/>
              </w:rPr>
              <w:t> </w:t>
            </w:r>
            <w:r>
              <w:rPr>
                <w:sz w:val="22"/>
                <w:szCs w:val="22"/>
              </w:rPr>
              <w:fldChar w:fldCharType="end"/>
            </w:r>
            <w:bookmarkEnd w:id="17"/>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1E4" w:rsidRDefault="00BC31E4" w:rsidP="00D97630">
            <w:pPr>
              <w:jc w:val="both"/>
              <w:rPr>
                <w:sz w:val="22"/>
                <w:szCs w:val="22"/>
              </w:rPr>
            </w:pPr>
            <w:r>
              <w:rPr>
                <w:sz w:val="22"/>
                <w:szCs w:val="22"/>
              </w:rPr>
              <w:t>Date:</w:t>
            </w:r>
          </w:p>
        </w:tc>
        <w:tc>
          <w:tcPr>
            <w:tcW w:w="3780" w:type="dxa"/>
            <w:tcBorders>
              <w:top w:val="single" w:sz="4" w:space="0" w:color="auto"/>
              <w:left w:val="single" w:sz="4" w:space="0" w:color="auto"/>
              <w:bottom w:val="single" w:sz="4" w:space="0" w:color="auto"/>
              <w:right w:val="single" w:sz="4" w:space="0" w:color="auto"/>
            </w:tcBorders>
          </w:tcPr>
          <w:p w:rsidR="00BC31E4" w:rsidRDefault="00BC31E4" w:rsidP="00D97630">
            <w:pPr>
              <w:jc w:val="both"/>
              <w:rPr>
                <w:sz w:val="22"/>
                <w:szCs w:val="22"/>
              </w:rPr>
            </w:pPr>
          </w:p>
        </w:tc>
      </w:tr>
    </w:tbl>
    <w:p w:rsidR="004B0238" w:rsidRPr="00C939AF" w:rsidRDefault="004B0238" w:rsidP="00D97630">
      <w:pPr>
        <w:jc w:val="both"/>
        <w:rPr>
          <w:sz w:val="22"/>
          <w:szCs w:val="22"/>
        </w:rPr>
      </w:pPr>
    </w:p>
    <w:p w:rsidR="00D66794" w:rsidRDefault="00D66794" w:rsidP="00021364">
      <w:pPr>
        <w:jc w:val="center"/>
        <w:rPr>
          <w:sz w:val="22"/>
          <w:szCs w:val="22"/>
        </w:rPr>
      </w:pPr>
    </w:p>
    <w:p w:rsidR="00D66794" w:rsidRDefault="00D66794">
      <w:pPr>
        <w:rPr>
          <w:sz w:val="22"/>
          <w:szCs w:val="22"/>
        </w:rPr>
      </w:pPr>
      <w:r>
        <w:rPr>
          <w:sz w:val="22"/>
          <w:szCs w:val="22"/>
        </w:rPr>
        <w:br w:type="page"/>
      </w:r>
    </w:p>
    <w:p w:rsidR="00D66794" w:rsidRDefault="00D66794" w:rsidP="00021364">
      <w:pPr>
        <w:jc w:val="center"/>
        <w:rPr>
          <w:b/>
          <w:sz w:val="22"/>
          <w:szCs w:val="22"/>
          <w:u w:val="single"/>
        </w:rPr>
      </w:pPr>
    </w:p>
    <w:p w:rsidR="00BA1114" w:rsidRDefault="00BA1114" w:rsidP="00021364">
      <w:pPr>
        <w:jc w:val="center"/>
        <w:rPr>
          <w:sz w:val="22"/>
          <w:szCs w:val="22"/>
        </w:rPr>
      </w:pPr>
      <w:r w:rsidRPr="00021364">
        <w:rPr>
          <w:b/>
          <w:sz w:val="22"/>
          <w:szCs w:val="22"/>
          <w:u w:val="single"/>
        </w:rPr>
        <w:t>PROPOSAL</w:t>
      </w:r>
    </w:p>
    <w:p w:rsidR="00BA1114" w:rsidRDefault="00BA1114" w:rsidP="00021364">
      <w:pPr>
        <w:jc w:val="center"/>
        <w:rPr>
          <w:sz w:val="22"/>
          <w:szCs w:val="22"/>
        </w:rPr>
      </w:pPr>
    </w:p>
    <w:p w:rsidR="00772DCF" w:rsidRPr="008C0FE1" w:rsidRDefault="00BA1114" w:rsidP="008C0FE1">
      <w:pPr>
        <w:jc w:val="center"/>
        <w:rPr>
          <w:sz w:val="22"/>
          <w:szCs w:val="22"/>
        </w:rPr>
      </w:pPr>
      <w:r w:rsidRPr="00665970">
        <w:rPr>
          <w:sz w:val="22"/>
          <w:szCs w:val="22"/>
        </w:rPr>
        <w:t>[INSERT PROPOSAL HERE]</w:t>
      </w:r>
    </w:p>
    <w:sectPr w:rsidR="00772DCF" w:rsidRPr="008C0FE1" w:rsidSect="003920FE">
      <w:footerReference w:type="even" r:id="rId9"/>
      <w:footerReference w:type="default" r:id="rId10"/>
      <w:pgSz w:w="12240" w:h="15840"/>
      <w:pgMar w:top="1008" w:right="1440" w:bottom="1008" w:left="126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3E" w:rsidRDefault="00B00E3E">
      <w:r>
        <w:separator/>
      </w:r>
    </w:p>
  </w:endnote>
  <w:endnote w:type="continuationSeparator" w:id="0">
    <w:p w:rsidR="00B00E3E" w:rsidRDefault="00B0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88" w:rsidRDefault="00B918C3" w:rsidP="00EC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088" w:rsidRDefault="00EC6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8D" w:rsidRDefault="005257D8" w:rsidP="0062008D">
    <w:pPr>
      <w:pStyle w:val="Footer"/>
    </w:pPr>
    <w:r>
      <w:t>ME1263-</w:t>
    </w:r>
    <w:r w:rsidR="00C502CD">
      <w:t>0116</w:t>
    </w:r>
    <w:r w:rsidR="0062008D">
      <w:tab/>
    </w:r>
    <w:r w:rsidR="0062008D">
      <w:fldChar w:fldCharType="begin"/>
    </w:r>
    <w:r w:rsidR="0062008D">
      <w:instrText xml:space="preserve"> PAGE   \* MERGEFORMAT </w:instrText>
    </w:r>
    <w:r w:rsidR="0062008D">
      <w:fldChar w:fldCharType="separate"/>
    </w:r>
    <w:r w:rsidR="00072972">
      <w:rPr>
        <w:noProof/>
      </w:rPr>
      <w:t>1</w:t>
    </w:r>
    <w:r w:rsidR="0062008D">
      <w:rPr>
        <w:noProof/>
      </w:rPr>
      <w:fldChar w:fldCharType="end"/>
    </w:r>
  </w:p>
  <w:p w:rsidR="00EC6088" w:rsidRDefault="00EC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3E" w:rsidRDefault="00B00E3E">
      <w:r>
        <w:separator/>
      </w:r>
    </w:p>
  </w:footnote>
  <w:footnote w:type="continuationSeparator" w:id="0">
    <w:p w:rsidR="00B00E3E" w:rsidRDefault="00B0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63D"/>
    <w:multiLevelType w:val="hybridMultilevel"/>
    <w:tmpl w:val="0772F0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B"/>
    <w:rsid w:val="000049A0"/>
    <w:rsid w:val="00013505"/>
    <w:rsid w:val="00015497"/>
    <w:rsid w:val="00021364"/>
    <w:rsid w:val="00025E13"/>
    <w:rsid w:val="00030EDB"/>
    <w:rsid w:val="00037D8C"/>
    <w:rsid w:val="0004025E"/>
    <w:rsid w:val="0004166D"/>
    <w:rsid w:val="0004681B"/>
    <w:rsid w:val="0006116D"/>
    <w:rsid w:val="00061DB1"/>
    <w:rsid w:val="00072972"/>
    <w:rsid w:val="000742C0"/>
    <w:rsid w:val="00075E44"/>
    <w:rsid w:val="00080EC3"/>
    <w:rsid w:val="000876C4"/>
    <w:rsid w:val="00090000"/>
    <w:rsid w:val="000954C0"/>
    <w:rsid w:val="000B7354"/>
    <w:rsid w:val="000C03B0"/>
    <w:rsid w:val="000C606D"/>
    <w:rsid w:val="000C7387"/>
    <w:rsid w:val="000D01A5"/>
    <w:rsid w:val="000D424D"/>
    <w:rsid w:val="000E0F34"/>
    <w:rsid w:val="000F26E2"/>
    <w:rsid w:val="000F5737"/>
    <w:rsid w:val="000F5CA2"/>
    <w:rsid w:val="00101357"/>
    <w:rsid w:val="00101F35"/>
    <w:rsid w:val="001046C9"/>
    <w:rsid w:val="00113FBE"/>
    <w:rsid w:val="001251BC"/>
    <w:rsid w:val="00131729"/>
    <w:rsid w:val="001477A2"/>
    <w:rsid w:val="001526E3"/>
    <w:rsid w:val="00153091"/>
    <w:rsid w:val="00153654"/>
    <w:rsid w:val="00162B37"/>
    <w:rsid w:val="0017495C"/>
    <w:rsid w:val="00181843"/>
    <w:rsid w:val="00190EE5"/>
    <w:rsid w:val="001B6808"/>
    <w:rsid w:val="001C7842"/>
    <w:rsid w:val="001D0B8F"/>
    <w:rsid w:val="001E0101"/>
    <w:rsid w:val="001E6532"/>
    <w:rsid w:val="001E7EEE"/>
    <w:rsid w:val="001F068D"/>
    <w:rsid w:val="001F3EDB"/>
    <w:rsid w:val="0020085B"/>
    <w:rsid w:val="00201044"/>
    <w:rsid w:val="00202925"/>
    <w:rsid w:val="00206B26"/>
    <w:rsid w:val="0020798F"/>
    <w:rsid w:val="002152C4"/>
    <w:rsid w:val="002163D2"/>
    <w:rsid w:val="002175F7"/>
    <w:rsid w:val="002256A3"/>
    <w:rsid w:val="002270FB"/>
    <w:rsid w:val="002317DA"/>
    <w:rsid w:val="002479DF"/>
    <w:rsid w:val="00250E8D"/>
    <w:rsid w:val="00256DE4"/>
    <w:rsid w:val="00265BEE"/>
    <w:rsid w:val="00267D29"/>
    <w:rsid w:val="00277B5F"/>
    <w:rsid w:val="002B16F0"/>
    <w:rsid w:val="002B7390"/>
    <w:rsid w:val="002C20CA"/>
    <w:rsid w:val="002C4380"/>
    <w:rsid w:val="002C6837"/>
    <w:rsid w:val="002D3A75"/>
    <w:rsid w:val="002E3A07"/>
    <w:rsid w:val="002E75F8"/>
    <w:rsid w:val="002F10B6"/>
    <w:rsid w:val="00300072"/>
    <w:rsid w:val="00301A42"/>
    <w:rsid w:val="00304DFE"/>
    <w:rsid w:val="003053AB"/>
    <w:rsid w:val="0031210B"/>
    <w:rsid w:val="00315522"/>
    <w:rsid w:val="00323924"/>
    <w:rsid w:val="00335EB4"/>
    <w:rsid w:val="00336561"/>
    <w:rsid w:val="003402FD"/>
    <w:rsid w:val="003476F3"/>
    <w:rsid w:val="003545D9"/>
    <w:rsid w:val="003754EB"/>
    <w:rsid w:val="003770D0"/>
    <w:rsid w:val="00383239"/>
    <w:rsid w:val="0039027D"/>
    <w:rsid w:val="00391D05"/>
    <w:rsid w:val="003920FE"/>
    <w:rsid w:val="00392F10"/>
    <w:rsid w:val="00395C53"/>
    <w:rsid w:val="00395E23"/>
    <w:rsid w:val="00397212"/>
    <w:rsid w:val="003A0DDE"/>
    <w:rsid w:val="003B0964"/>
    <w:rsid w:val="003B5255"/>
    <w:rsid w:val="003C0875"/>
    <w:rsid w:val="003C3CC4"/>
    <w:rsid w:val="003D04F5"/>
    <w:rsid w:val="003D1130"/>
    <w:rsid w:val="003D3A93"/>
    <w:rsid w:val="003D4C43"/>
    <w:rsid w:val="003D6DD5"/>
    <w:rsid w:val="003E1B51"/>
    <w:rsid w:val="003E57A7"/>
    <w:rsid w:val="00400DDB"/>
    <w:rsid w:val="0040628A"/>
    <w:rsid w:val="00413ECB"/>
    <w:rsid w:val="004146F4"/>
    <w:rsid w:val="004149D3"/>
    <w:rsid w:val="00415C96"/>
    <w:rsid w:val="00416645"/>
    <w:rsid w:val="00417F7C"/>
    <w:rsid w:val="0043788F"/>
    <w:rsid w:val="004405C8"/>
    <w:rsid w:val="0044350D"/>
    <w:rsid w:val="00447E71"/>
    <w:rsid w:val="00457736"/>
    <w:rsid w:val="00462B02"/>
    <w:rsid w:val="004712AD"/>
    <w:rsid w:val="004776D3"/>
    <w:rsid w:val="00483CF9"/>
    <w:rsid w:val="0049019C"/>
    <w:rsid w:val="00491380"/>
    <w:rsid w:val="00491BEB"/>
    <w:rsid w:val="004942E9"/>
    <w:rsid w:val="004966AA"/>
    <w:rsid w:val="004A74F1"/>
    <w:rsid w:val="004B0238"/>
    <w:rsid w:val="004B3719"/>
    <w:rsid w:val="004B4B2A"/>
    <w:rsid w:val="004D7601"/>
    <w:rsid w:val="004E5D07"/>
    <w:rsid w:val="004E7FDC"/>
    <w:rsid w:val="004F2FED"/>
    <w:rsid w:val="0050363E"/>
    <w:rsid w:val="00511648"/>
    <w:rsid w:val="0051216A"/>
    <w:rsid w:val="00512F68"/>
    <w:rsid w:val="00516991"/>
    <w:rsid w:val="00521BA1"/>
    <w:rsid w:val="0052573C"/>
    <w:rsid w:val="005257D8"/>
    <w:rsid w:val="005278B0"/>
    <w:rsid w:val="00541287"/>
    <w:rsid w:val="005466D6"/>
    <w:rsid w:val="005501D5"/>
    <w:rsid w:val="00556804"/>
    <w:rsid w:val="00556A70"/>
    <w:rsid w:val="0057100D"/>
    <w:rsid w:val="00574D6E"/>
    <w:rsid w:val="005762CF"/>
    <w:rsid w:val="00585FDF"/>
    <w:rsid w:val="00591710"/>
    <w:rsid w:val="005A056E"/>
    <w:rsid w:val="005B1523"/>
    <w:rsid w:val="005B2874"/>
    <w:rsid w:val="005B4E86"/>
    <w:rsid w:val="005B5C23"/>
    <w:rsid w:val="005C271F"/>
    <w:rsid w:val="005C3573"/>
    <w:rsid w:val="005C515B"/>
    <w:rsid w:val="005D2345"/>
    <w:rsid w:val="005E318D"/>
    <w:rsid w:val="005E7325"/>
    <w:rsid w:val="005F3E6D"/>
    <w:rsid w:val="005F707C"/>
    <w:rsid w:val="00614375"/>
    <w:rsid w:val="0061647E"/>
    <w:rsid w:val="0062008D"/>
    <w:rsid w:val="0062692D"/>
    <w:rsid w:val="00630CF2"/>
    <w:rsid w:val="00637090"/>
    <w:rsid w:val="00640BB6"/>
    <w:rsid w:val="00642D52"/>
    <w:rsid w:val="006448EF"/>
    <w:rsid w:val="00651A4D"/>
    <w:rsid w:val="00653EA2"/>
    <w:rsid w:val="006543D7"/>
    <w:rsid w:val="00665970"/>
    <w:rsid w:val="00674776"/>
    <w:rsid w:val="006769F5"/>
    <w:rsid w:val="00677A58"/>
    <w:rsid w:val="00693B63"/>
    <w:rsid w:val="006A0C8D"/>
    <w:rsid w:val="006A13A2"/>
    <w:rsid w:val="006B21DD"/>
    <w:rsid w:val="006B66B8"/>
    <w:rsid w:val="006B6E49"/>
    <w:rsid w:val="006D536D"/>
    <w:rsid w:val="006E7F3A"/>
    <w:rsid w:val="006F5F24"/>
    <w:rsid w:val="00701B8D"/>
    <w:rsid w:val="00702D88"/>
    <w:rsid w:val="007055FD"/>
    <w:rsid w:val="007118C8"/>
    <w:rsid w:val="00712EE7"/>
    <w:rsid w:val="00714C87"/>
    <w:rsid w:val="00720BEA"/>
    <w:rsid w:val="00724FD7"/>
    <w:rsid w:val="00727EFA"/>
    <w:rsid w:val="007344A9"/>
    <w:rsid w:val="00734CA7"/>
    <w:rsid w:val="00735038"/>
    <w:rsid w:val="0074368B"/>
    <w:rsid w:val="00750BBC"/>
    <w:rsid w:val="007512DA"/>
    <w:rsid w:val="007602D5"/>
    <w:rsid w:val="0076261F"/>
    <w:rsid w:val="00762DA5"/>
    <w:rsid w:val="00763263"/>
    <w:rsid w:val="007714C3"/>
    <w:rsid w:val="00772DCF"/>
    <w:rsid w:val="00780B1B"/>
    <w:rsid w:val="007811AE"/>
    <w:rsid w:val="00785D45"/>
    <w:rsid w:val="00794D39"/>
    <w:rsid w:val="007A2A8C"/>
    <w:rsid w:val="007A6FF4"/>
    <w:rsid w:val="007B03F2"/>
    <w:rsid w:val="007B13DF"/>
    <w:rsid w:val="007B2871"/>
    <w:rsid w:val="007B34AB"/>
    <w:rsid w:val="007C251E"/>
    <w:rsid w:val="007C4252"/>
    <w:rsid w:val="007D15EC"/>
    <w:rsid w:val="007E37EA"/>
    <w:rsid w:val="007E3E2F"/>
    <w:rsid w:val="007E4486"/>
    <w:rsid w:val="007F3E70"/>
    <w:rsid w:val="00800844"/>
    <w:rsid w:val="00814B7D"/>
    <w:rsid w:val="00823D1B"/>
    <w:rsid w:val="008248BB"/>
    <w:rsid w:val="00825BB1"/>
    <w:rsid w:val="00835DCE"/>
    <w:rsid w:val="00837460"/>
    <w:rsid w:val="00847606"/>
    <w:rsid w:val="008574B4"/>
    <w:rsid w:val="008750AB"/>
    <w:rsid w:val="00877D91"/>
    <w:rsid w:val="00882F7A"/>
    <w:rsid w:val="008913A9"/>
    <w:rsid w:val="00896CDE"/>
    <w:rsid w:val="008A0CEC"/>
    <w:rsid w:val="008A5931"/>
    <w:rsid w:val="008B0286"/>
    <w:rsid w:val="008C0841"/>
    <w:rsid w:val="008C0FE1"/>
    <w:rsid w:val="008C19A7"/>
    <w:rsid w:val="008C2FD8"/>
    <w:rsid w:val="008C5888"/>
    <w:rsid w:val="008D1EBB"/>
    <w:rsid w:val="008D5649"/>
    <w:rsid w:val="008D60BB"/>
    <w:rsid w:val="008E43BF"/>
    <w:rsid w:val="008F12DA"/>
    <w:rsid w:val="008F57CB"/>
    <w:rsid w:val="009015E6"/>
    <w:rsid w:val="00905F2D"/>
    <w:rsid w:val="0091357D"/>
    <w:rsid w:val="00915CE9"/>
    <w:rsid w:val="00923624"/>
    <w:rsid w:val="009350F0"/>
    <w:rsid w:val="00943E25"/>
    <w:rsid w:val="0094748B"/>
    <w:rsid w:val="0095507F"/>
    <w:rsid w:val="00971D17"/>
    <w:rsid w:val="0097510D"/>
    <w:rsid w:val="009764E1"/>
    <w:rsid w:val="00983C49"/>
    <w:rsid w:val="009972BA"/>
    <w:rsid w:val="009A231D"/>
    <w:rsid w:val="009A4173"/>
    <w:rsid w:val="009B5197"/>
    <w:rsid w:val="009C1042"/>
    <w:rsid w:val="009C5D33"/>
    <w:rsid w:val="009D06BF"/>
    <w:rsid w:val="009D0C16"/>
    <w:rsid w:val="009D2F83"/>
    <w:rsid w:val="009D37FF"/>
    <w:rsid w:val="009D7466"/>
    <w:rsid w:val="009E5C3A"/>
    <w:rsid w:val="009F0F0F"/>
    <w:rsid w:val="009F12FA"/>
    <w:rsid w:val="009F5179"/>
    <w:rsid w:val="009F5E95"/>
    <w:rsid w:val="00A0105F"/>
    <w:rsid w:val="00A01D8D"/>
    <w:rsid w:val="00A02A3B"/>
    <w:rsid w:val="00A35113"/>
    <w:rsid w:val="00A358B2"/>
    <w:rsid w:val="00A3621D"/>
    <w:rsid w:val="00A375D5"/>
    <w:rsid w:val="00A753D1"/>
    <w:rsid w:val="00A83FC3"/>
    <w:rsid w:val="00A93355"/>
    <w:rsid w:val="00A936F2"/>
    <w:rsid w:val="00AA7487"/>
    <w:rsid w:val="00AB13C6"/>
    <w:rsid w:val="00AB6588"/>
    <w:rsid w:val="00AC11D3"/>
    <w:rsid w:val="00AC2FA8"/>
    <w:rsid w:val="00AC3DD2"/>
    <w:rsid w:val="00AC7419"/>
    <w:rsid w:val="00AD6895"/>
    <w:rsid w:val="00AF704C"/>
    <w:rsid w:val="00B00E3E"/>
    <w:rsid w:val="00B205DD"/>
    <w:rsid w:val="00B21CE8"/>
    <w:rsid w:val="00B258E2"/>
    <w:rsid w:val="00B26976"/>
    <w:rsid w:val="00B54E18"/>
    <w:rsid w:val="00B61148"/>
    <w:rsid w:val="00B812E6"/>
    <w:rsid w:val="00B918C3"/>
    <w:rsid w:val="00B9577D"/>
    <w:rsid w:val="00B960D8"/>
    <w:rsid w:val="00B96F89"/>
    <w:rsid w:val="00BA0314"/>
    <w:rsid w:val="00BA0F81"/>
    <w:rsid w:val="00BA1114"/>
    <w:rsid w:val="00BA42FE"/>
    <w:rsid w:val="00BA6CD2"/>
    <w:rsid w:val="00BB360A"/>
    <w:rsid w:val="00BB4158"/>
    <w:rsid w:val="00BB7AFB"/>
    <w:rsid w:val="00BC31E4"/>
    <w:rsid w:val="00BC3439"/>
    <w:rsid w:val="00BC3F80"/>
    <w:rsid w:val="00BC75ED"/>
    <w:rsid w:val="00BD119E"/>
    <w:rsid w:val="00BD4D0E"/>
    <w:rsid w:val="00BD4E7C"/>
    <w:rsid w:val="00BE16FF"/>
    <w:rsid w:val="00BE6FA6"/>
    <w:rsid w:val="00BF1F87"/>
    <w:rsid w:val="00BF5CEF"/>
    <w:rsid w:val="00C03325"/>
    <w:rsid w:val="00C0540F"/>
    <w:rsid w:val="00C07B7E"/>
    <w:rsid w:val="00C13749"/>
    <w:rsid w:val="00C15DDA"/>
    <w:rsid w:val="00C162E4"/>
    <w:rsid w:val="00C22460"/>
    <w:rsid w:val="00C234E4"/>
    <w:rsid w:val="00C33145"/>
    <w:rsid w:val="00C3608F"/>
    <w:rsid w:val="00C404AD"/>
    <w:rsid w:val="00C42004"/>
    <w:rsid w:val="00C502CD"/>
    <w:rsid w:val="00C7274E"/>
    <w:rsid w:val="00C7427B"/>
    <w:rsid w:val="00C85D50"/>
    <w:rsid w:val="00C9083F"/>
    <w:rsid w:val="00CA008D"/>
    <w:rsid w:val="00CA3294"/>
    <w:rsid w:val="00CA3BF9"/>
    <w:rsid w:val="00CB6679"/>
    <w:rsid w:val="00CC02D7"/>
    <w:rsid w:val="00CC2ECB"/>
    <w:rsid w:val="00CC3569"/>
    <w:rsid w:val="00CC608A"/>
    <w:rsid w:val="00CD515E"/>
    <w:rsid w:val="00CE2179"/>
    <w:rsid w:val="00CE7563"/>
    <w:rsid w:val="00CF151E"/>
    <w:rsid w:val="00CF3AC5"/>
    <w:rsid w:val="00D0443F"/>
    <w:rsid w:val="00D06681"/>
    <w:rsid w:val="00D10377"/>
    <w:rsid w:val="00D16218"/>
    <w:rsid w:val="00D2108C"/>
    <w:rsid w:val="00D3167B"/>
    <w:rsid w:val="00D455A6"/>
    <w:rsid w:val="00D570D9"/>
    <w:rsid w:val="00D65832"/>
    <w:rsid w:val="00D66794"/>
    <w:rsid w:val="00D66FB5"/>
    <w:rsid w:val="00D91E48"/>
    <w:rsid w:val="00D94302"/>
    <w:rsid w:val="00D97630"/>
    <w:rsid w:val="00DA510F"/>
    <w:rsid w:val="00DA6FE0"/>
    <w:rsid w:val="00DB2577"/>
    <w:rsid w:val="00DB4F42"/>
    <w:rsid w:val="00DB52F8"/>
    <w:rsid w:val="00DB6BB4"/>
    <w:rsid w:val="00DB7AD8"/>
    <w:rsid w:val="00DC2BC8"/>
    <w:rsid w:val="00DD1C83"/>
    <w:rsid w:val="00DD1F3C"/>
    <w:rsid w:val="00DD2157"/>
    <w:rsid w:val="00DD549B"/>
    <w:rsid w:val="00E07132"/>
    <w:rsid w:val="00E12D8D"/>
    <w:rsid w:val="00E13D0F"/>
    <w:rsid w:val="00E2010C"/>
    <w:rsid w:val="00E24FBE"/>
    <w:rsid w:val="00E30C01"/>
    <w:rsid w:val="00E317E4"/>
    <w:rsid w:val="00E319E7"/>
    <w:rsid w:val="00E402F1"/>
    <w:rsid w:val="00E41959"/>
    <w:rsid w:val="00E50727"/>
    <w:rsid w:val="00E67324"/>
    <w:rsid w:val="00E70B10"/>
    <w:rsid w:val="00E73EE2"/>
    <w:rsid w:val="00E75099"/>
    <w:rsid w:val="00E76983"/>
    <w:rsid w:val="00E85A8A"/>
    <w:rsid w:val="00E9401C"/>
    <w:rsid w:val="00E9736C"/>
    <w:rsid w:val="00EC04BD"/>
    <w:rsid w:val="00EC5AC4"/>
    <w:rsid w:val="00EC6088"/>
    <w:rsid w:val="00ED76E9"/>
    <w:rsid w:val="00EE1F6D"/>
    <w:rsid w:val="00EE4BCC"/>
    <w:rsid w:val="00EE505B"/>
    <w:rsid w:val="00EE7CF6"/>
    <w:rsid w:val="00EF1096"/>
    <w:rsid w:val="00EF410D"/>
    <w:rsid w:val="00EF632B"/>
    <w:rsid w:val="00F02097"/>
    <w:rsid w:val="00F03F6B"/>
    <w:rsid w:val="00F0743F"/>
    <w:rsid w:val="00F15B31"/>
    <w:rsid w:val="00F16C35"/>
    <w:rsid w:val="00F27432"/>
    <w:rsid w:val="00F30BE4"/>
    <w:rsid w:val="00F452A9"/>
    <w:rsid w:val="00F4661D"/>
    <w:rsid w:val="00F50900"/>
    <w:rsid w:val="00F511AA"/>
    <w:rsid w:val="00F603C7"/>
    <w:rsid w:val="00F708B1"/>
    <w:rsid w:val="00F82846"/>
    <w:rsid w:val="00F86C2A"/>
    <w:rsid w:val="00F933AB"/>
    <w:rsid w:val="00F95B75"/>
    <w:rsid w:val="00F97958"/>
    <w:rsid w:val="00FA0A71"/>
    <w:rsid w:val="00FA270A"/>
    <w:rsid w:val="00FA5BF9"/>
    <w:rsid w:val="00FB3AAC"/>
    <w:rsid w:val="00FB3EF4"/>
    <w:rsid w:val="00FB7080"/>
    <w:rsid w:val="00FC1D6B"/>
    <w:rsid w:val="00FD4F3D"/>
    <w:rsid w:val="00FD7DA9"/>
    <w:rsid w:val="00FE3984"/>
    <w:rsid w:val="00FF0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427B"/>
    <w:pPr>
      <w:tabs>
        <w:tab w:val="center" w:pos="4320"/>
        <w:tab w:val="right" w:pos="8640"/>
      </w:tabs>
    </w:pPr>
  </w:style>
  <w:style w:type="character" w:customStyle="1" w:styleId="FooterChar">
    <w:name w:val="Footer Char"/>
    <w:link w:val="Footer"/>
    <w:uiPriority w:val="99"/>
    <w:rsid w:val="00C7427B"/>
    <w:rPr>
      <w:rFonts w:ascii="Times New Roman" w:eastAsia="Times New Roman" w:hAnsi="Times New Roman" w:cs="Times New Roman"/>
      <w:sz w:val="24"/>
      <w:szCs w:val="24"/>
    </w:rPr>
  </w:style>
  <w:style w:type="character" w:styleId="PageNumber">
    <w:name w:val="page number"/>
    <w:basedOn w:val="DefaultParagraphFont"/>
    <w:rsid w:val="00C7427B"/>
  </w:style>
  <w:style w:type="paragraph" w:styleId="BalloonText">
    <w:name w:val="Balloon Text"/>
    <w:basedOn w:val="Normal"/>
    <w:link w:val="BalloonTextChar"/>
    <w:uiPriority w:val="99"/>
    <w:semiHidden/>
    <w:unhideWhenUsed/>
    <w:rsid w:val="00B918C3"/>
    <w:rPr>
      <w:rFonts w:ascii="Tahoma" w:hAnsi="Tahoma" w:cs="Tahoma"/>
      <w:sz w:val="16"/>
      <w:szCs w:val="16"/>
    </w:rPr>
  </w:style>
  <w:style w:type="character" w:customStyle="1" w:styleId="BalloonTextChar">
    <w:name w:val="Balloon Text Char"/>
    <w:link w:val="BalloonText"/>
    <w:uiPriority w:val="99"/>
    <w:semiHidden/>
    <w:rsid w:val="00B918C3"/>
    <w:rPr>
      <w:rFonts w:ascii="Tahoma" w:eastAsia="Times New Roman" w:hAnsi="Tahoma" w:cs="Tahoma"/>
      <w:sz w:val="16"/>
      <w:szCs w:val="16"/>
    </w:rPr>
  </w:style>
  <w:style w:type="character" w:styleId="CommentReference">
    <w:name w:val="annotation reference"/>
    <w:uiPriority w:val="99"/>
    <w:semiHidden/>
    <w:unhideWhenUsed/>
    <w:rsid w:val="001E7EEE"/>
    <w:rPr>
      <w:sz w:val="16"/>
      <w:szCs w:val="16"/>
    </w:rPr>
  </w:style>
  <w:style w:type="paragraph" w:styleId="CommentText">
    <w:name w:val="annotation text"/>
    <w:basedOn w:val="Normal"/>
    <w:link w:val="CommentTextChar"/>
    <w:uiPriority w:val="99"/>
    <w:semiHidden/>
    <w:unhideWhenUsed/>
    <w:rsid w:val="001E7EEE"/>
    <w:rPr>
      <w:sz w:val="20"/>
      <w:szCs w:val="20"/>
    </w:rPr>
  </w:style>
  <w:style w:type="character" w:customStyle="1" w:styleId="CommentTextChar">
    <w:name w:val="Comment Text Char"/>
    <w:link w:val="CommentText"/>
    <w:uiPriority w:val="99"/>
    <w:semiHidden/>
    <w:rsid w:val="001E7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EEE"/>
    <w:rPr>
      <w:b/>
      <w:bCs/>
    </w:rPr>
  </w:style>
  <w:style w:type="character" w:customStyle="1" w:styleId="CommentSubjectChar">
    <w:name w:val="Comment Subject Char"/>
    <w:link w:val="CommentSubject"/>
    <w:uiPriority w:val="99"/>
    <w:semiHidden/>
    <w:rsid w:val="001E7EEE"/>
    <w:rPr>
      <w:rFonts w:ascii="Times New Roman" w:eastAsia="Times New Roman" w:hAnsi="Times New Roman" w:cs="Times New Roman"/>
      <w:b/>
      <w:bCs/>
      <w:sz w:val="20"/>
      <w:szCs w:val="20"/>
    </w:rPr>
  </w:style>
  <w:style w:type="paragraph" w:styleId="NormalWeb">
    <w:name w:val="Normal (Web)"/>
    <w:basedOn w:val="Normal"/>
    <w:uiPriority w:val="99"/>
    <w:rsid w:val="005C271F"/>
    <w:pPr>
      <w:spacing w:before="100" w:beforeAutospacing="1" w:after="100" w:afterAutospacing="1"/>
    </w:pPr>
    <w:rPr>
      <w:color w:val="000000"/>
    </w:rPr>
  </w:style>
  <w:style w:type="paragraph" w:styleId="ListParagraph">
    <w:name w:val="List Paragraph"/>
    <w:basedOn w:val="Normal"/>
    <w:uiPriority w:val="34"/>
    <w:qFormat/>
    <w:rsid w:val="005C271F"/>
    <w:pPr>
      <w:ind w:left="720"/>
      <w:contextualSpacing/>
    </w:pPr>
  </w:style>
  <w:style w:type="paragraph" w:styleId="Header">
    <w:name w:val="header"/>
    <w:basedOn w:val="Normal"/>
    <w:link w:val="HeaderChar"/>
    <w:uiPriority w:val="99"/>
    <w:unhideWhenUsed/>
    <w:rsid w:val="008C0FE1"/>
    <w:pPr>
      <w:tabs>
        <w:tab w:val="center" w:pos="4680"/>
        <w:tab w:val="right" w:pos="9360"/>
      </w:tabs>
    </w:pPr>
  </w:style>
  <w:style w:type="character" w:customStyle="1" w:styleId="HeaderChar">
    <w:name w:val="Header Char"/>
    <w:link w:val="Header"/>
    <w:uiPriority w:val="99"/>
    <w:rsid w:val="008C0FE1"/>
    <w:rPr>
      <w:rFonts w:ascii="Times New Roman" w:eastAsia="Times New Roman" w:hAnsi="Times New Roman" w:cs="Times New Roman"/>
      <w:sz w:val="24"/>
      <w:szCs w:val="24"/>
    </w:rPr>
  </w:style>
  <w:style w:type="table" w:styleId="TableGrid">
    <w:name w:val="Table Grid"/>
    <w:basedOn w:val="TableNormal"/>
    <w:uiPriority w:val="59"/>
    <w:rsid w:val="00D3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21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427B"/>
    <w:pPr>
      <w:tabs>
        <w:tab w:val="center" w:pos="4320"/>
        <w:tab w:val="right" w:pos="8640"/>
      </w:tabs>
    </w:pPr>
  </w:style>
  <w:style w:type="character" w:customStyle="1" w:styleId="FooterChar">
    <w:name w:val="Footer Char"/>
    <w:link w:val="Footer"/>
    <w:uiPriority w:val="99"/>
    <w:rsid w:val="00C7427B"/>
    <w:rPr>
      <w:rFonts w:ascii="Times New Roman" w:eastAsia="Times New Roman" w:hAnsi="Times New Roman" w:cs="Times New Roman"/>
      <w:sz w:val="24"/>
      <w:szCs w:val="24"/>
    </w:rPr>
  </w:style>
  <w:style w:type="character" w:styleId="PageNumber">
    <w:name w:val="page number"/>
    <w:basedOn w:val="DefaultParagraphFont"/>
    <w:rsid w:val="00C7427B"/>
  </w:style>
  <w:style w:type="paragraph" w:styleId="BalloonText">
    <w:name w:val="Balloon Text"/>
    <w:basedOn w:val="Normal"/>
    <w:link w:val="BalloonTextChar"/>
    <w:uiPriority w:val="99"/>
    <w:semiHidden/>
    <w:unhideWhenUsed/>
    <w:rsid w:val="00B918C3"/>
    <w:rPr>
      <w:rFonts w:ascii="Tahoma" w:hAnsi="Tahoma" w:cs="Tahoma"/>
      <w:sz w:val="16"/>
      <w:szCs w:val="16"/>
    </w:rPr>
  </w:style>
  <w:style w:type="character" w:customStyle="1" w:styleId="BalloonTextChar">
    <w:name w:val="Balloon Text Char"/>
    <w:link w:val="BalloonText"/>
    <w:uiPriority w:val="99"/>
    <w:semiHidden/>
    <w:rsid w:val="00B918C3"/>
    <w:rPr>
      <w:rFonts w:ascii="Tahoma" w:eastAsia="Times New Roman" w:hAnsi="Tahoma" w:cs="Tahoma"/>
      <w:sz w:val="16"/>
      <w:szCs w:val="16"/>
    </w:rPr>
  </w:style>
  <w:style w:type="character" w:styleId="CommentReference">
    <w:name w:val="annotation reference"/>
    <w:uiPriority w:val="99"/>
    <w:semiHidden/>
    <w:unhideWhenUsed/>
    <w:rsid w:val="001E7EEE"/>
    <w:rPr>
      <w:sz w:val="16"/>
      <w:szCs w:val="16"/>
    </w:rPr>
  </w:style>
  <w:style w:type="paragraph" w:styleId="CommentText">
    <w:name w:val="annotation text"/>
    <w:basedOn w:val="Normal"/>
    <w:link w:val="CommentTextChar"/>
    <w:uiPriority w:val="99"/>
    <w:semiHidden/>
    <w:unhideWhenUsed/>
    <w:rsid w:val="001E7EEE"/>
    <w:rPr>
      <w:sz w:val="20"/>
      <w:szCs w:val="20"/>
    </w:rPr>
  </w:style>
  <w:style w:type="character" w:customStyle="1" w:styleId="CommentTextChar">
    <w:name w:val="Comment Text Char"/>
    <w:link w:val="CommentText"/>
    <w:uiPriority w:val="99"/>
    <w:semiHidden/>
    <w:rsid w:val="001E7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EEE"/>
    <w:rPr>
      <w:b/>
      <w:bCs/>
    </w:rPr>
  </w:style>
  <w:style w:type="character" w:customStyle="1" w:styleId="CommentSubjectChar">
    <w:name w:val="Comment Subject Char"/>
    <w:link w:val="CommentSubject"/>
    <w:uiPriority w:val="99"/>
    <w:semiHidden/>
    <w:rsid w:val="001E7EEE"/>
    <w:rPr>
      <w:rFonts w:ascii="Times New Roman" w:eastAsia="Times New Roman" w:hAnsi="Times New Roman" w:cs="Times New Roman"/>
      <w:b/>
      <w:bCs/>
      <w:sz w:val="20"/>
      <w:szCs w:val="20"/>
    </w:rPr>
  </w:style>
  <w:style w:type="paragraph" w:styleId="NormalWeb">
    <w:name w:val="Normal (Web)"/>
    <w:basedOn w:val="Normal"/>
    <w:uiPriority w:val="99"/>
    <w:rsid w:val="005C271F"/>
    <w:pPr>
      <w:spacing w:before="100" w:beforeAutospacing="1" w:after="100" w:afterAutospacing="1"/>
    </w:pPr>
    <w:rPr>
      <w:color w:val="000000"/>
    </w:rPr>
  </w:style>
  <w:style w:type="paragraph" w:styleId="ListParagraph">
    <w:name w:val="List Paragraph"/>
    <w:basedOn w:val="Normal"/>
    <w:uiPriority w:val="34"/>
    <w:qFormat/>
    <w:rsid w:val="005C271F"/>
    <w:pPr>
      <w:ind w:left="720"/>
      <w:contextualSpacing/>
    </w:pPr>
  </w:style>
  <w:style w:type="paragraph" w:styleId="Header">
    <w:name w:val="header"/>
    <w:basedOn w:val="Normal"/>
    <w:link w:val="HeaderChar"/>
    <w:uiPriority w:val="99"/>
    <w:unhideWhenUsed/>
    <w:rsid w:val="008C0FE1"/>
    <w:pPr>
      <w:tabs>
        <w:tab w:val="center" w:pos="4680"/>
        <w:tab w:val="right" w:pos="9360"/>
      </w:tabs>
    </w:pPr>
  </w:style>
  <w:style w:type="character" w:customStyle="1" w:styleId="HeaderChar">
    <w:name w:val="Header Char"/>
    <w:link w:val="Header"/>
    <w:uiPriority w:val="99"/>
    <w:rsid w:val="008C0FE1"/>
    <w:rPr>
      <w:rFonts w:ascii="Times New Roman" w:eastAsia="Times New Roman" w:hAnsi="Times New Roman" w:cs="Times New Roman"/>
      <w:sz w:val="24"/>
      <w:szCs w:val="24"/>
    </w:rPr>
  </w:style>
  <w:style w:type="table" w:styleId="TableGrid">
    <w:name w:val="Table Grid"/>
    <w:basedOn w:val="TableNormal"/>
    <w:uiPriority w:val="59"/>
    <w:rsid w:val="00D3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2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2B27-9EE1-4943-A28A-E741B3D2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Smith &amp; Nephew Biotherapeutics</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komel grover</dc:creator>
  <cp:lastModifiedBy>Image</cp:lastModifiedBy>
  <cp:revision>24</cp:revision>
  <cp:lastPrinted>2016-01-21T19:43:00Z</cp:lastPrinted>
  <dcterms:created xsi:type="dcterms:W3CDTF">2016-02-08T22:04:00Z</dcterms:created>
  <dcterms:modified xsi:type="dcterms:W3CDTF">2016-02-09T00:06:00Z</dcterms:modified>
</cp:coreProperties>
</file>